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97FA8" w:rsidRPr="00D500F2" w:rsidRDefault="00097FA8" w:rsidP="00097FA8">
      <w:pPr>
        <w:jc w:val="center"/>
        <w:rPr>
          <w:rFonts w:ascii="Times New Roman" w:hAnsi="Times New Roman"/>
          <w:b/>
          <w:sz w:val="28"/>
          <w:szCs w:val="24"/>
          <w:u w:val="single"/>
        </w:rPr>
      </w:pPr>
      <w:r w:rsidRPr="00D500F2">
        <w:rPr>
          <w:rFonts w:ascii="Times New Roman" w:hAnsi="Times New Roman"/>
          <w:b/>
          <w:sz w:val="28"/>
          <w:szCs w:val="24"/>
          <w:u w:val="single"/>
        </w:rPr>
        <w:t xml:space="preserve">National and Missouri-based </w:t>
      </w:r>
      <w:r w:rsidR="0035616A" w:rsidRPr="00D500F2">
        <w:rPr>
          <w:rFonts w:ascii="Times New Roman" w:hAnsi="Times New Roman"/>
          <w:b/>
          <w:sz w:val="28"/>
          <w:szCs w:val="24"/>
          <w:u w:val="single"/>
        </w:rPr>
        <w:t>Suicide Prevention and Intervention Resources</w:t>
      </w:r>
    </w:p>
    <w:p w:rsidR="00097FA8" w:rsidRPr="00D500F2" w:rsidRDefault="00D500F2" w:rsidP="00097FA8">
      <w:pPr>
        <w:jc w:val="center"/>
        <w:rPr>
          <w:rFonts w:ascii="Times New Roman" w:hAnsi="Times New Roman"/>
          <w:sz w:val="20"/>
          <w:szCs w:val="24"/>
        </w:rPr>
      </w:pPr>
      <w:r>
        <w:rPr>
          <w:rFonts w:ascii="Times New Roman" w:hAnsi="Times New Roman"/>
          <w:sz w:val="20"/>
          <w:szCs w:val="24"/>
        </w:rPr>
        <w:t xml:space="preserve">Prepared by </w:t>
      </w:r>
      <w:r w:rsidR="00097FA8" w:rsidRPr="00D500F2">
        <w:rPr>
          <w:rFonts w:ascii="Times New Roman" w:hAnsi="Times New Roman"/>
          <w:sz w:val="20"/>
          <w:szCs w:val="24"/>
        </w:rPr>
        <w:t xml:space="preserve">Jessica </w:t>
      </w:r>
      <w:proofErr w:type="spellStart"/>
      <w:r w:rsidR="00097FA8" w:rsidRPr="00D500F2">
        <w:rPr>
          <w:rFonts w:ascii="Times New Roman" w:hAnsi="Times New Roman"/>
          <w:sz w:val="20"/>
          <w:szCs w:val="24"/>
        </w:rPr>
        <w:t>Lindhorst</w:t>
      </w:r>
      <w:proofErr w:type="spellEnd"/>
      <w:r w:rsidR="00097FA8" w:rsidRPr="00D500F2">
        <w:rPr>
          <w:rFonts w:ascii="Times New Roman" w:hAnsi="Times New Roman"/>
          <w:sz w:val="20"/>
          <w:szCs w:val="24"/>
        </w:rPr>
        <w:t>, graduate student at Webster University, Educational Specialist in Applied Educational Psychology: School Psychology</w:t>
      </w:r>
    </w:p>
    <w:p w:rsidR="0035616A" w:rsidRPr="00D500F2" w:rsidRDefault="00D500F2" w:rsidP="00097FA8">
      <w:pPr>
        <w:jc w:val="center"/>
        <w:rPr>
          <w:rFonts w:ascii="Times New Roman" w:hAnsi="Times New Roman"/>
          <w:b/>
          <w:sz w:val="20"/>
          <w:szCs w:val="24"/>
        </w:rPr>
      </w:pPr>
      <w:r>
        <w:rPr>
          <w:rFonts w:ascii="Times New Roman" w:hAnsi="Times New Roman"/>
          <w:sz w:val="20"/>
          <w:szCs w:val="24"/>
        </w:rPr>
        <w:t xml:space="preserve">With assistance from </w:t>
      </w:r>
      <w:r w:rsidR="00097FA8" w:rsidRPr="00D500F2">
        <w:rPr>
          <w:rFonts w:ascii="Times New Roman" w:hAnsi="Times New Roman"/>
          <w:sz w:val="20"/>
          <w:szCs w:val="24"/>
        </w:rPr>
        <w:t>Dr. Deborah Stiles, professor and coordinator at Webster University, Applied Educational Psychology Programs</w:t>
      </w:r>
    </w:p>
    <w:p w:rsidR="0035616A" w:rsidRPr="00D500F2" w:rsidRDefault="0035616A" w:rsidP="00097FA8">
      <w:pPr>
        <w:jc w:val="center"/>
        <w:outlineLvl w:val="0"/>
        <w:rPr>
          <w:rFonts w:ascii="Times New Roman" w:hAnsi="Times New Roman"/>
          <w:b/>
          <w:i/>
          <w:sz w:val="24"/>
          <w:szCs w:val="24"/>
          <w:u w:val="single"/>
        </w:rPr>
      </w:pPr>
      <w:r w:rsidRPr="00D500F2">
        <w:rPr>
          <w:rFonts w:ascii="Times New Roman" w:hAnsi="Times New Roman"/>
          <w:b/>
          <w:i/>
          <w:sz w:val="24"/>
          <w:szCs w:val="24"/>
          <w:u w:val="single"/>
        </w:rPr>
        <w:t>National Resources from the NASP website</w:t>
      </w:r>
    </w:p>
    <w:p w:rsidR="0035616A" w:rsidRPr="00D500F2" w:rsidRDefault="007B2FF6" w:rsidP="007B2FF6">
      <w:pPr>
        <w:pStyle w:val="ListParagraph"/>
        <w:numPr>
          <w:ilvl w:val="0"/>
          <w:numId w:val="1"/>
        </w:numPr>
        <w:rPr>
          <w:rFonts w:ascii="Times New Roman" w:hAnsi="Times New Roman"/>
          <w:sz w:val="24"/>
          <w:szCs w:val="24"/>
        </w:rPr>
      </w:pPr>
      <w:r w:rsidRPr="00D500F2">
        <w:rPr>
          <w:rFonts w:ascii="Times New Roman" w:hAnsi="Times New Roman"/>
          <w:sz w:val="24"/>
          <w:szCs w:val="24"/>
        </w:rPr>
        <w:t xml:space="preserve">National Suicide Prevention </w:t>
      </w:r>
      <w:proofErr w:type="gramStart"/>
      <w:r w:rsidRPr="00D500F2">
        <w:rPr>
          <w:rFonts w:ascii="Times New Roman" w:hAnsi="Times New Roman"/>
          <w:sz w:val="24"/>
          <w:szCs w:val="24"/>
        </w:rPr>
        <w:t>Lifeline</w:t>
      </w:r>
      <w:r w:rsidR="0014159D" w:rsidRPr="00D500F2">
        <w:rPr>
          <w:rFonts w:ascii="Times New Roman" w:hAnsi="Times New Roman"/>
          <w:sz w:val="24"/>
          <w:szCs w:val="24"/>
        </w:rPr>
        <w:t xml:space="preserve"> :</w:t>
      </w:r>
      <w:proofErr w:type="gramEnd"/>
      <w:r w:rsidR="0014159D" w:rsidRPr="00D500F2">
        <w:rPr>
          <w:rFonts w:ascii="Times New Roman" w:hAnsi="Times New Roman"/>
          <w:sz w:val="24"/>
          <w:szCs w:val="24"/>
        </w:rPr>
        <w:t xml:space="preserve"> 1-800-273-TALK</w:t>
      </w:r>
    </w:p>
    <w:p w:rsidR="007B2FF6" w:rsidRPr="00D500F2" w:rsidRDefault="007B2FF6" w:rsidP="0035616A">
      <w:pPr>
        <w:rPr>
          <w:rFonts w:ascii="Times New Roman" w:hAnsi="Times New Roman"/>
          <w:sz w:val="24"/>
          <w:szCs w:val="24"/>
        </w:rPr>
      </w:pPr>
      <w:r w:rsidRPr="00D500F2">
        <w:rPr>
          <w:rFonts w:ascii="Times New Roman" w:hAnsi="Times New Roman"/>
          <w:sz w:val="24"/>
          <w:szCs w:val="24"/>
        </w:rPr>
        <w:t xml:space="preserve">          Lifeline connects you to a trained counselor at a crisis center which is available nationally 24/7. They also offer online help on their website including instant chat services with a professional. Everything is free and confidential. In addition to suicide prevention and intervention services, they also offer services for all emotional distress such as veterans, young adults, bullying, substance abuse and domestic violence. Lifeline also will send free informational pamphlets as requested. If preferred they have e</w:t>
      </w:r>
      <w:r w:rsidR="00794D5D" w:rsidRPr="00D500F2">
        <w:rPr>
          <w:rFonts w:ascii="Times New Roman" w:hAnsi="Times New Roman"/>
          <w:sz w:val="24"/>
          <w:szCs w:val="24"/>
        </w:rPr>
        <w:t>-</w:t>
      </w:r>
      <w:r w:rsidRPr="00D500F2">
        <w:rPr>
          <w:rFonts w:ascii="Times New Roman" w:hAnsi="Times New Roman"/>
          <w:sz w:val="24"/>
          <w:szCs w:val="24"/>
        </w:rPr>
        <w:t xml:space="preserve">cards, videos and graphics to share electronically or on social media. You can follow Lifeline and access their services on </w:t>
      </w:r>
      <w:proofErr w:type="spellStart"/>
      <w:r w:rsidR="00794D5D" w:rsidRPr="00D500F2">
        <w:rPr>
          <w:rFonts w:ascii="Times New Roman" w:hAnsi="Times New Roman"/>
          <w:sz w:val="24"/>
          <w:szCs w:val="24"/>
        </w:rPr>
        <w:t>Facebook</w:t>
      </w:r>
      <w:proofErr w:type="spellEnd"/>
      <w:r w:rsidRPr="00D500F2">
        <w:rPr>
          <w:rFonts w:ascii="Times New Roman" w:hAnsi="Times New Roman"/>
          <w:sz w:val="24"/>
          <w:szCs w:val="24"/>
        </w:rPr>
        <w:t xml:space="preserve">, twitter, </w:t>
      </w:r>
      <w:proofErr w:type="spellStart"/>
      <w:r w:rsidR="00794D5D" w:rsidRPr="00D500F2">
        <w:rPr>
          <w:rFonts w:ascii="Times New Roman" w:hAnsi="Times New Roman"/>
          <w:sz w:val="24"/>
          <w:szCs w:val="24"/>
        </w:rPr>
        <w:t>YouTube</w:t>
      </w:r>
      <w:proofErr w:type="spellEnd"/>
      <w:r w:rsidRPr="00D500F2">
        <w:rPr>
          <w:rFonts w:ascii="Times New Roman" w:hAnsi="Times New Roman"/>
          <w:sz w:val="24"/>
          <w:szCs w:val="24"/>
        </w:rPr>
        <w:t xml:space="preserve"> and </w:t>
      </w:r>
      <w:proofErr w:type="spellStart"/>
      <w:r w:rsidRPr="00D500F2">
        <w:rPr>
          <w:rFonts w:ascii="Times New Roman" w:hAnsi="Times New Roman"/>
          <w:sz w:val="24"/>
          <w:szCs w:val="24"/>
        </w:rPr>
        <w:t>tumblr</w:t>
      </w:r>
      <w:proofErr w:type="spellEnd"/>
      <w:r w:rsidRPr="00D500F2">
        <w:rPr>
          <w:rFonts w:ascii="Times New Roman" w:hAnsi="Times New Roman"/>
          <w:sz w:val="24"/>
          <w:szCs w:val="24"/>
        </w:rPr>
        <w:t xml:space="preserve">. </w:t>
      </w:r>
    </w:p>
    <w:p w:rsidR="007B2FF6" w:rsidRPr="00D500F2" w:rsidRDefault="007B2FF6" w:rsidP="007B2FF6">
      <w:pPr>
        <w:pStyle w:val="ListParagraph"/>
        <w:numPr>
          <w:ilvl w:val="0"/>
          <w:numId w:val="1"/>
        </w:numPr>
        <w:rPr>
          <w:rFonts w:ascii="Times New Roman" w:hAnsi="Times New Roman"/>
          <w:sz w:val="24"/>
          <w:szCs w:val="24"/>
        </w:rPr>
      </w:pPr>
      <w:r w:rsidRPr="00D500F2">
        <w:rPr>
          <w:rFonts w:ascii="Times New Roman" w:hAnsi="Times New Roman"/>
          <w:sz w:val="24"/>
          <w:szCs w:val="24"/>
        </w:rPr>
        <w:t xml:space="preserve">The Trevor </w:t>
      </w:r>
      <w:proofErr w:type="gramStart"/>
      <w:r w:rsidRPr="00D500F2">
        <w:rPr>
          <w:rFonts w:ascii="Times New Roman" w:hAnsi="Times New Roman"/>
          <w:sz w:val="24"/>
          <w:szCs w:val="24"/>
        </w:rPr>
        <w:t>Project</w:t>
      </w:r>
      <w:r w:rsidR="0014159D" w:rsidRPr="00D500F2">
        <w:rPr>
          <w:rFonts w:ascii="Times New Roman" w:hAnsi="Times New Roman"/>
          <w:sz w:val="24"/>
          <w:szCs w:val="24"/>
        </w:rPr>
        <w:t xml:space="preserve"> :</w:t>
      </w:r>
      <w:proofErr w:type="gramEnd"/>
      <w:r w:rsidR="0014159D" w:rsidRPr="00D500F2">
        <w:rPr>
          <w:rFonts w:ascii="Times New Roman" w:hAnsi="Times New Roman"/>
          <w:sz w:val="24"/>
          <w:szCs w:val="24"/>
        </w:rPr>
        <w:t xml:space="preserve"> 1-888-488-7386</w:t>
      </w:r>
    </w:p>
    <w:p w:rsidR="007B2FF6" w:rsidRPr="00D500F2" w:rsidRDefault="00F0594E" w:rsidP="00F0594E">
      <w:pPr>
        <w:rPr>
          <w:rFonts w:ascii="Times New Roman" w:hAnsi="Times New Roman"/>
          <w:sz w:val="24"/>
          <w:szCs w:val="24"/>
        </w:rPr>
      </w:pPr>
      <w:r w:rsidRPr="00D500F2">
        <w:rPr>
          <w:rFonts w:ascii="Times New Roman" w:hAnsi="Times New Roman"/>
          <w:sz w:val="24"/>
          <w:szCs w:val="24"/>
        </w:rPr>
        <w:t xml:space="preserve">       </w:t>
      </w:r>
      <w:r w:rsidR="007B2FF6" w:rsidRPr="00D500F2">
        <w:rPr>
          <w:rFonts w:ascii="Times New Roman" w:hAnsi="Times New Roman"/>
          <w:sz w:val="24"/>
          <w:szCs w:val="24"/>
        </w:rPr>
        <w:t xml:space="preserve">The Trevor Project is a national organization that provides crisis intervention and suicide prevention services for LGBTQ young people ages 13-24. Trevor was based on a character created in an Academy award winning short film. The website offers free online learning and videos to view along with curriculum and teacher resources for middle and high school students. They provide a get help link, phone number with </w:t>
      </w:r>
      <w:proofErr w:type="spellStart"/>
      <w:r w:rsidR="007B2FF6" w:rsidRPr="00D500F2">
        <w:rPr>
          <w:rFonts w:ascii="Times New Roman" w:hAnsi="Times New Roman"/>
          <w:sz w:val="24"/>
          <w:szCs w:val="24"/>
        </w:rPr>
        <w:t>texting</w:t>
      </w:r>
      <w:proofErr w:type="spellEnd"/>
      <w:r w:rsidR="007B2FF6" w:rsidRPr="00D500F2">
        <w:rPr>
          <w:rFonts w:ascii="Times New Roman" w:hAnsi="Times New Roman"/>
          <w:sz w:val="24"/>
          <w:szCs w:val="24"/>
        </w:rPr>
        <w:t xml:space="preserve"> services and online chatting. You can also follow and retrieve information on social media sites such as </w:t>
      </w:r>
      <w:proofErr w:type="spellStart"/>
      <w:r w:rsidR="00794D5D" w:rsidRPr="00D500F2">
        <w:rPr>
          <w:rFonts w:ascii="Times New Roman" w:hAnsi="Times New Roman"/>
          <w:sz w:val="24"/>
          <w:szCs w:val="24"/>
        </w:rPr>
        <w:t>Facebook</w:t>
      </w:r>
      <w:proofErr w:type="spellEnd"/>
      <w:r w:rsidR="007B2FF6" w:rsidRPr="00D500F2">
        <w:rPr>
          <w:rFonts w:ascii="Times New Roman" w:hAnsi="Times New Roman"/>
          <w:sz w:val="24"/>
          <w:szCs w:val="24"/>
        </w:rPr>
        <w:t xml:space="preserve">, twitter, </w:t>
      </w:r>
      <w:proofErr w:type="spellStart"/>
      <w:r w:rsidR="007B2FF6" w:rsidRPr="00D500F2">
        <w:rPr>
          <w:rFonts w:ascii="Times New Roman" w:hAnsi="Times New Roman"/>
          <w:sz w:val="24"/>
          <w:szCs w:val="24"/>
        </w:rPr>
        <w:t>tumblr</w:t>
      </w:r>
      <w:proofErr w:type="spellEnd"/>
      <w:r w:rsidR="007B2FF6" w:rsidRPr="00D500F2">
        <w:rPr>
          <w:rFonts w:ascii="Times New Roman" w:hAnsi="Times New Roman"/>
          <w:sz w:val="24"/>
          <w:szCs w:val="24"/>
        </w:rPr>
        <w:t xml:space="preserve"> and </w:t>
      </w:r>
      <w:proofErr w:type="spellStart"/>
      <w:r w:rsidR="00794D5D" w:rsidRPr="00D500F2">
        <w:rPr>
          <w:rFonts w:ascii="Times New Roman" w:hAnsi="Times New Roman"/>
          <w:sz w:val="24"/>
          <w:szCs w:val="24"/>
        </w:rPr>
        <w:t>YouTube</w:t>
      </w:r>
      <w:proofErr w:type="spellEnd"/>
      <w:r w:rsidR="007B2FF6" w:rsidRPr="00D500F2">
        <w:rPr>
          <w:rFonts w:ascii="Times New Roman" w:hAnsi="Times New Roman"/>
          <w:sz w:val="24"/>
          <w:szCs w:val="24"/>
        </w:rPr>
        <w:t xml:space="preserve">. </w:t>
      </w:r>
    </w:p>
    <w:p w:rsidR="00F0594E" w:rsidRPr="00D500F2" w:rsidRDefault="00F0594E" w:rsidP="00F0594E">
      <w:pPr>
        <w:pStyle w:val="ListParagraph"/>
        <w:numPr>
          <w:ilvl w:val="0"/>
          <w:numId w:val="1"/>
        </w:numPr>
        <w:rPr>
          <w:rFonts w:ascii="Times New Roman" w:hAnsi="Times New Roman"/>
          <w:sz w:val="24"/>
          <w:szCs w:val="24"/>
        </w:rPr>
      </w:pPr>
      <w:r w:rsidRPr="00D500F2">
        <w:rPr>
          <w:rFonts w:ascii="Times New Roman" w:hAnsi="Times New Roman"/>
          <w:sz w:val="24"/>
          <w:szCs w:val="24"/>
        </w:rPr>
        <w:t>The American Foundation for Suicide Prevention</w:t>
      </w:r>
      <w:r w:rsidR="0014159D" w:rsidRPr="00D500F2">
        <w:rPr>
          <w:rFonts w:ascii="Times New Roman" w:hAnsi="Times New Roman"/>
          <w:sz w:val="24"/>
          <w:szCs w:val="24"/>
        </w:rPr>
        <w:t xml:space="preserve"> </w:t>
      </w:r>
    </w:p>
    <w:p w:rsidR="00F0594E" w:rsidRPr="00D500F2" w:rsidRDefault="00F0594E" w:rsidP="00F0594E">
      <w:pPr>
        <w:rPr>
          <w:rFonts w:ascii="Times New Roman" w:hAnsi="Times New Roman"/>
          <w:b/>
          <w:i/>
          <w:sz w:val="24"/>
          <w:szCs w:val="24"/>
          <w:u w:val="single"/>
        </w:rPr>
      </w:pPr>
      <w:r w:rsidRPr="00D500F2">
        <w:rPr>
          <w:rFonts w:ascii="Times New Roman" w:hAnsi="Times New Roman"/>
          <w:sz w:val="24"/>
          <w:szCs w:val="24"/>
        </w:rPr>
        <w:t xml:space="preserve">      The American Foundation for Suicide Prevention provides resources for those seeking help but also those affected by suicide (survivors of suicide loss). They fund research for interventions, training professionals and awareness such as changing the culture in schools, workplaces and communities to make mental health a priority. Their goal is to bring hope to those affected, loss and healing help as well as opportunities to help others. They train and accept advocates to volunteer. Although there is no hotline or immediate crisis help, they do offer links to cris</w:t>
      </w:r>
      <w:r w:rsidR="0014159D" w:rsidRPr="00D500F2">
        <w:rPr>
          <w:rFonts w:ascii="Times New Roman" w:hAnsi="Times New Roman"/>
          <w:sz w:val="24"/>
          <w:szCs w:val="24"/>
        </w:rPr>
        <w:t xml:space="preserve">is hotlines with phone numbers such as the National Suicide Prevention Lifeline 1-800-273-TALK. </w:t>
      </w:r>
    </w:p>
    <w:p w:rsidR="002F3F20" w:rsidRPr="00D500F2" w:rsidRDefault="002F3F20" w:rsidP="00676077">
      <w:pPr>
        <w:jc w:val="center"/>
        <w:rPr>
          <w:rFonts w:ascii="Times New Roman" w:hAnsi="Times New Roman"/>
          <w:b/>
          <w:i/>
          <w:sz w:val="24"/>
          <w:szCs w:val="24"/>
          <w:u w:val="single"/>
        </w:rPr>
      </w:pPr>
    </w:p>
    <w:p w:rsidR="00676077" w:rsidRPr="00D500F2" w:rsidRDefault="00676077" w:rsidP="00097FA8">
      <w:pPr>
        <w:jc w:val="center"/>
        <w:outlineLvl w:val="0"/>
        <w:rPr>
          <w:rFonts w:ascii="Times New Roman" w:hAnsi="Times New Roman"/>
          <w:b/>
          <w:i/>
          <w:sz w:val="24"/>
          <w:szCs w:val="24"/>
          <w:u w:val="single"/>
        </w:rPr>
      </w:pPr>
      <w:r w:rsidRPr="00D500F2">
        <w:rPr>
          <w:rFonts w:ascii="Times New Roman" w:hAnsi="Times New Roman"/>
          <w:b/>
          <w:i/>
          <w:sz w:val="24"/>
          <w:szCs w:val="24"/>
          <w:u w:val="single"/>
        </w:rPr>
        <w:t>NASP Educational Traini</w:t>
      </w:r>
      <w:r w:rsidR="00051032" w:rsidRPr="00D500F2">
        <w:rPr>
          <w:rFonts w:ascii="Times New Roman" w:hAnsi="Times New Roman"/>
          <w:b/>
          <w:i/>
          <w:sz w:val="24"/>
          <w:szCs w:val="24"/>
          <w:u w:val="single"/>
        </w:rPr>
        <w:t>ng Resource</w:t>
      </w:r>
    </w:p>
    <w:p w:rsidR="00676077" w:rsidRPr="00D500F2" w:rsidRDefault="00676077" w:rsidP="00676077">
      <w:pPr>
        <w:pStyle w:val="ListParagraph"/>
        <w:numPr>
          <w:ilvl w:val="0"/>
          <w:numId w:val="1"/>
        </w:numPr>
        <w:rPr>
          <w:rFonts w:ascii="Times New Roman" w:hAnsi="Times New Roman"/>
          <w:sz w:val="24"/>
          <w:szCs w:val="24"/>
        </w:rPr>
      </w:pPr>
      <w:proofErr w:type="spellStart"/>
      <w:r w:rsidRPr="00D500F2">
        <w:rPr>
          <w:rFonts w:ascii="Times New Roman" w:hAnsi="Times New Roman"/>
          <w:sz w:val="24"/>
          <w:szCs w:val="24"/>
        </w:rPr>
        <w:t>PREPaRE</w:t>
      </w:r>
      <w:proofErr w:type="spellEnd"/>
      <w:r w:rsidRPr="00D500F2">
        <w:rPr>
          <w:rFonts w:ascii="Times New Roman" w:hAnsi="Times New Roman"/>
          <w:sz w:val="24"/>
          <w:szCs w:val="24"/>
        </w:rPr>
        <w:t xml:space="preserve"> School Safety and Crisis Preparedness </w:t>
      </w:r>
    </w:p>
    <w:p w:rsidR="00676077" w:rsidRPr="00D500F2" w:rsidRDefault="00676077" w:rsidP="00676077">
      <w:pPr>
        <w:rPr>
          <w:rFonts w:ascii="Times New Roman" w:hAnsi="Times New Roman"/>
          <w:sz w:val="24"/>
          <w:szCs w:val="24"/>
        </w:rPr>
      </w:pPr>
      <w:r w:rsidRPr="00D500F2">
        <w:rPr>
          <w:rFonts w:ascii="Times New Roman" w:hAnsi="Times New Roman"/>
          <w:sz w:val="24"/>
          <w:szCs w:val="24"/>
        </w:rPr>
        <w:t xml:space="preserve">       </w:t>
      </w:r>
      <w:proofErr w:type="spellStart"/>
      <w:r w:rsidRPr="00D500F2">
        <w:rPr>
          <w:rFonts w:ascii="Times New Roman" w:hAnsi="Times New Roman"/>
          <w:sz w:val="24"/>
          <w:szCs w:val="24"/>
        </w:rPr>
        <w:t>PREPaRE</w:t>
      </w:r>
      <w:proofErr w:type="spellEnd"/>
      <w:r w:rsidRPr="00D500F2">
        <w:rPr>
          <w:rFonts w:ascii="Times New Roman" w:hAnsi="Times New Roman"/>
          <w:sz w:val="24"/>
          <w:szCs w:val="24"/>
        </w:rPr>
        <w:t xml:space="preserve"> is a training program for school professionals </w:t>
      </w:r>
      <w:r w:rsidR="00097FA8" w:rsidRPr="00D500F2">
        <w:rPr>
          <w:rFonts w:ascii="Times New Roman" w:hAnsi="Times New Roman"/>
          <w:sz w:val="24"/>
          <w:szCs w:val="24"/>
        </w:rPr>
        <w:t>that</w:t>
      </w:r>
      <w:r w:rsidRPr="00D500F2">
        <w:rPr>
          <w:rFonts w:ascii="Times New Roman" w:hAnsi="Times New Roman"/>
          <w:sz w:val="24"/>
          <w:szCs w:val="24"/>
        </w:rPr>
        <w:t xml:space="preserve"> improve</w:t>
      </w:r>
      <w:r w:rsidR="00097FA8" w:rsidRPr="00D500F2">
        <w:rPr>
          <w:rFonts w:ascii="Times New Roman" w:hAnsi="Times New Roman"/>
          <w:sz w:val="24"/>
          <w:szCs w:val="24"/>
        </w:rPr>
        <w:t>s</w:t>
      </w:r>
      <w:r w:rsidRPr="00D500F2">
        <w:rPr>
          <w:rFonts w:ascii="Times New Roman" w:hAnsi="Times New Roman"/>
          <w:sz w:val="24"/>
          <w:szCs w:val="24"/>
        </w:rPr>
        <w:t xml:space="preserve"> and strengthen</w:t>
      </w:r>
      <w:r w:rsidR="00097FA8" w:rsidRPr="00D500F2">
        <w:rPr>
          <w:rFonts w:ascii="Times New Roman" w:hAnsi="Times New Roman"/>
          <w:sz w:val="24"/>
          <w:szCs w:val="24"/>
        </w:rPr>
        <w:t>s</w:t>
      </w:r>
      <w:r w:rsidRPr="00D500F2">
        <w:rPr>
          <w:rFonts w:ascii="Times New Roman" w:hAnsi="Times New Roman"/>
          <w:sz w:val="24"/>
          <w:szCs w:val="24"/>
        </w:rPr>
        <w:t xml:space="preserve"> school safety and cr</w:t>
      </w:r>
      <w:r w:rsidR="00097FA8" w:rsidRPr="00D500F2">
        <w:rPr>
          <w:rFonts w:ascii="Times New Roman" w:hAnsi="Times New Roman"/>
          <w:sz w:val="24"/>
          <w:szCs w:val="24"/>
        </w:rPr>
        <w:t>isis management systems</w:t>
      </w:r>
      <w:r w:rsidRPr="00D500F2">
        <w:rPr>
          <w:rFonts w:ascii="Times New Roman" w:hAnsi="Times New Roman"/>
          <w:sz w:val="24"/>
          <w:szCs w:val="24"/>
        </w:rPr>
        <w:t xml:space="preserve">. </w:t>
      </w:r>
      <w:proofErr w:type="spellStart"/>
      <w:r w:rsidR="00415B62" w:rsidRPr="00D500F2">
        <w:rPr>
          <w:rFonts w:ascii="Times New Roman" w:hAnsi="Times New Roman"/>
          <w:b/>
          <w:sz w:val="24"/>
          <w:szCs w:val="24"/>
        </w:rPr>
        <w:t>PREPaRE</w:t>
      </w:r>
      <w:proofErr w:type="spellEnd"/>
      <w:r w:rsidR="00415B62" w:rsidRPr="00D500F2">
        <w:rPr>
          <w:rFonts w:ascii="Times New Roman" w:hAnsi="Times New Roman"/>
          <w:sz w:val="24"/>
          <w:szCs w:val="24"/>
        </w:rPr>
        <w:t xml:space="preserve"> training involves a specific model that includes </w:t>
      </w:r>
      <w:r w:rsidR="00415B62" w:rsidRPr="00D500F2">
        <w:rPr>
          <w:rFonts w:ascii="Times New Roman" w:hAnsi="Times New Roman"/>
          <w:b/>
          <w:sz w:val="24"/>
          <w:szCs w:val="24"/>
        </w:rPr>
        <w:t>p</w:t>
      </w:r>
      <w:r w:rsidR="00415B62" w:rsidRPr="00D500F2">
        <w:rPr>
          <w:rFonts w:ascii="Times New Roman" w:hAnsi="Times New Roman"/>
          <w:sz w:val="24"/>
          <w:szCs w:val="24"/>
        </w:rPr>
        <w:t xml:space="preserve">revention and preparation for psychological trauma, </w:t>
      </w:r>
      <w:r w:rsidR="00415B62" w:rsidRPr="00D500F2">
        <w:rPr>
          <w:rFonts w:ascii="Times New Roman" w:hAnsi="Times New Roman"/>
          <w:b/>
          <w:sz w:val="24"/>
          <w:szCs w:val="24"/>
        </w:rPr>
        <w:t>r</w:t>
      </w:r>
      <w:r w:rsidR="00415B62" w:rsidRPr="00D500F2">
        <w:rPr>
          <w:rFonts w:ascii="Times New Roman" w:hAnsi="Times New Roman"/>
          <w:sz w:val="24"/>
          <w:szCs w:val="24"/>
        </w:rPr>
        <w:t xml:space="preserve">eaffirmation of physical health and perceptions of security and safety, </w:t>
      </w:r>
      <w:r w:rsidR="00415B62" w:rsidRPr="00D500F2">
        <w:rPr>
          <w:rFonts w:ascii="Times New Roman" w:hAnsi="Times New Roman"/>
          <w:b/>
          <w:sz w:val="24"/>
          <w:szCs w:val="24"/>
        </w:rPr>
        <w:t>e</w:t>
      </w:r>
      <w:r w:rsidR="00415B62" w:rsidRPr="00D500F2">
        <w:rPr>
          <w:rFonts w:ascii="Times New Roman" w:hAnsi="Times New Roman"/>
          <w:sz w:val="24"/>
          <w:szCs w:val="24"/>
        </w:rPr>
        <w:t xml:space="preserve">valuation of psychological risk, </w:t>
      </w:r>
      <w:r w:rsidR="00415B62" w:rsidRPr="00D500F2">
        <w:rPr>
          <w:rFonts w:ascii="Times New Roman" w:hAnsi="Times New Roman"/>
          <w:b/>
          <w:sz w:val="24"/>
          <w:szCs w:val="24"/>
        </w:rPr>
        <w:t>p</w:t>
      </w:r>
      <w:r w:rsidR="00415B62" w:rsidRPr="00D500F2">
        <w:rPr>
          <w:rFonts w:ascii="Times New Roman" w:hAnsi="Times New Roman"/>
          <w:sz w:val="24"/>
          <w:szCs w:val="24"/>
        </w:rPr>
        <w:t xml:space="preserve">roviding interventions, </w:t>
      </w:r>
      <w:r w:rsidR="00415B62" w:rsidRPr="00D500F2">
        <w:rPr>
          <w:rFonts w:ascii="Times New Roman" w:hAnsi="Times New Roman"/>
          <w:b/>
          <w:sz w:val="24"/>
          <w:szCs w:val="24"/>
        </w:rPr>
        <w:t>r</w:t>
      </w:r>
      <w:r w:rsidR="00415B62" w:rsidRPr="00D500F2">
        <w:rPr>
          <w:rFonts w:ascii="Times New Roman" w:hAnsi="Times New Roman"/>
          <w:sz w:val="24"/>
          <w:szCs w:val="24"/>
        </w:rPr>
        <w:t xml:space="preserve">espond to psychological needs and </w:t>
      </w:r>
      <w:r w:rsidR="00415B62" w:rsidRPr="00D500F2">
        <w:rPr>
          <w:rFonts w:ascii="Times New Roman" w:hAnsi="Times New Roman"/>
          <w:b/>
          <w:sz w:val="24"/>
          <w:szCs w:val="24"/>
        </w:rPr>
        <w:t>e</w:t>
      </w:r>
      <w:r w:rsidR="00415B62" w:rsidRPr="00D500F2">
        <w:rPr>
          <w:rFonts w:ascii="Times New Roman" w:hAnsi="Times New Roman"/>
          <w:sz w:val="24"/>
          <w:szCs w:val="24"/>
        </w:rPr>
        <w:t xml:space="preserve">xamine the effectiveness of crisis prevention and intervention. </w:t>
      </w:r>
      <w:proofErr w:type="spellStart"/>
      <w:r w:rsidR="00415B62" w:rsidRPr="00D500F2">
        <w:rPr>
          <w:rFonts w:ascii="Times New Roman" w:hAnsi="Times New Roman"/>
          <w:sz w:val="24"/>
          <w:szCs w:val="24"/>
        </w:rPr>
        <w:t>PREPaRE</w:t>
      </w:r>
      <w:proofErr w:type="spellEnd"/>
      <w:r w:rsidR="00415B62" w:rsidRPr="00D500F2">
        <w:rPr>
          <w:rFonts w:ascii="Times New Roman" w:hAnsi="Times New Roman"/>
          <w:sz w:val="24"/>
          <w:szCs w:val="24"/>
        </w:rPr>
        <w:t xml:space="preserve"> meets the needs of students, families, staff and even the community. They provide short and long term crisis preparedness, prevention, response and recovery. </w:t>
      </w:r>
    </w:p>
    <w:p w:rsidR="00031B63" w:rsidRPr="00D500F2" w:rsidRDefault="00031B63" w:rsidP="0035616A">
      <w:pPr>
        <w:jc w:val="center"/>
        <w:rPr>
          <w:rFonts w:ascii="Times New Roman" w:hAnsi="Times New Roman"/>
          <w:i/>
          <w:sz w:val="24"/>
          <w:szCs w:val="24"/>
          <w:u w:val="single"/>
        </w:rPr>
      </w:pPr>
    </w:p>
    <w:p w:rsidR="0035616A" w:rsidRPr="00D500F2" w:rsidRDefault="0035616A" w:rsidP="00097FA8">
      <w:pPr>
        <w:jc w:val="center"/>
        <w:outlineLvl w:val="0"/>
        <w:rPr>
          <w:rFonts w:ascii="Times New Roman" w:hAnsi="Times New Roman"/>
          <w:b/>
          <w:i/>
          <w:sz w:val="24"/>
          <w:szCs w:val="24"/>
          <w:u w:val="single"/>
        </w:rPr>
      </w:pPr>
      <w:r w:rsidRPr="00D500F2">
        <w:rPr>
          <w:rFonts w:ascii="Times New Roman" w:hAnsi="Times New Roman"/>
          <w:b/>
          <w:i/>
          <w:sz w:val="24"/>
          <w:szCs w:val="24"/>
          <w:u w:val="single"/>
        </w:rPr>
        <w:t xml:space="preserve">Missouri Resources </w:t>
      </w:r>
    </w:p>
    <w:p w:rsidR="00670A64" w:rsidRPr="00D500F2" w:rsidRDefault="00F0594E" w:rsidP="00670A64">
      <w:pPr>
        <w:pStyle w:val="ListParagraph"/>
        <w:numPr>
          <w:ilvl w:val="0"/>
          <w:numId w:val="1"/>
        </w:numPr>
        <w:rPr>
          <w:rFonts w:ascii="Times New Roman" w:hAnsi="Times New Roman"/>
          <w:i/>
          <w:sz w:val="24"/>
          <w:szCs w:val="24"/>
          <w:u w:val="single"/>
        </w:rPr>
      </w:pPr>
      <w:r w:rsidRPr="00D500F2">
        <w:rPr>
          <w:rFonts w:ascii="Times New Roman" w:hAnsi="Times New Roman"/>
          <w:sz w:val="24"/>
          <w:szCs w:val="24"/>
        </w:rPr>
        <w:t>Missouri Department of Mental Health</w:t>
      </w:r>
      <w:r w:rsidR="00670A64" w:rsidRPr="00D500F2">
        <w:rPr>
          <w:rFonts w:ascii="Times New Roman" w:hAnsi="Times New Roman"/>
          <w:sz w:val="24"/>
          <w:szCs w:val="24"/>
        </w:rPr>
        <w:t>/MSPP: Missouri Suicide Prevention Project</w:t>
      </w:r>
      <w:r w:rsidR="0014159D" w:rsidRPr="00D500F2">
        <w:rPr>
          <w:rFonts w:ascii="Times New Roman" w:hAnsi="Times New Roman"/>
          <w:sz w:val="24"/>
          <w:szCs w:val="24"/>
        </w:rPr>
        <w:t xml:space="preserve"> </w:t>
      </w:r>
    </w:p>
    <w:p w:rsidR="00670A64" w:rsidRPr="00D500F2" w:rsidRDefault="001574B4" w:rsidP="00670A64">
      <w:pPr>
        <w:rPr>
          <w:rFonts w:ascii="Times New Roman" w:hAnsi="Times New Roman"/>
          <w:sz w:val="24"/>
          <w:szCs w:val="24"/>
        </w:rPr>
      </w:pPr>
      <w:r w:rsidRPr="00D500F2">
        <w:rPr>
          <w:rFonts w:ascii="Times New Roman" w:hAnsi="Times New Roman"/>
          <w:sz w:val="24"/>
          <w:szCs w:val="24"/>
        </w:rPr>
        <w:t xml:space="preserve">        </w:t>
      </w:r>
      <w:r w:rsidR="00670A64" w:rsidRPr="00D500F2">
        <w:rPr>
          <w:rFonts w:ascii="Times New Roman" w:hAnsi="Times New Roman"/>
          <w:sz w:val="24"/>
          <w:szCs w:val="24"/>
        </w:rPr>
        <w:t xml:space="preserve">The Missouri Department of Mental Health provides a link to the Missouri Suicide Prevention Project (MSPP). The MSPP provides events, donations, volunteer and training information along with additional resources and statistics. They provide hotlines </w:t>
      </w:r>
      <w:r w:rsidR="0014159D" w:rsidRPr="00D500F2">
        <w:rPr>
          <w:rFonts w:ascii="Times New Roman" w:hAnsi="Times New Roman"/>
          <w:sz w:val="24"/>
          <w:szCs w:val="24"/>
        </w:rPr>
        <w:t xml:space="preserve">to search for </w:t>
      </w:r>
      <w:r w:rsidR="00670A64" w:rsidRPr="00D500F2">
        <w:rPr>
          <w:rFonts w:ascii="Times New Roman" w:hAnsi="Times New Roman"/>
          <w:sz w:val="24"/>
          <w:szCs w:val="24"/>
        </w:rPr>
        <w:t xml:space="preserve">by region in Missouri and also Nationally (Lifeline). If requested, they will provide free posters and pamphlets. In addition to suicide, they also offer services and resources for veterans and families. Unlike any other site, MSPP offers resources for Gun retailers and Lifeguards on what signs to look for in suicidal or at risk individuals. </w:t>
      </w:r>
      <w:r w:rsidRPr="00D500F2">
        <w:rPr>
          <w:rFonts w:ascii="Times New Roman" w:hAnsi="Times New Roman"/>
          <w:sz w:val="24"/>
          <w:szCs w:val="24"/>
        </w:rPr>
        <w:t>All of their information can be found on social media sites suc</w:t>
      </w:r>
      <w:r w:rsidR="00794D5D" w:rsidRPr="00D500F2">
        <w:rPr>
          <w:rFonts w:ascii="Times New Roman" w:hAnsi="Times New Roman"/>
          <w:sz w:val="24"/>
          <w:szCs w:val="24"/>
        </w:rPr>
        <w:t xml:space="preserve">h as twitter, </w:t>
      </w:r>
      <w:proofErr w:type="spellStart"/>
      <w:r w:rsidR="00794D5D" w:rsidRPr="00D500F2">
        <w:rPr>
          <w:rFonts w:ascii="Times New Roman" w:hAnsi="Times New Roman"/>
          <w:sz w:val="24"/>
          <w:szCs w:val="24"/>
        </w:rPr>
        <w:t>Facebook</w:t>
      </w:r>
      <w:proofErr w:type="spellEnd"/>
      <w:r w:rsidR="00794D5D" w:rsidRPr="00D500F2">
        <w:rPr>
          <w:rFonts w:ascii="Times New Roman" w:hAnsi="Times New Roman"/>
          <w:sz w:val="24"/>
          <w:szCs w:val="24"/>
        </w:rPr>
        <w:t xml:space="preserve">, </w:t>
      </w:r>
      <w:proofErr w:type="spellStart"/>
      <w:r w:rsidR="00794D5D" w:rsidRPr="00D500F2">
        <w:rPr>
          <w:rFonts w:ascii="Times New Roman" w:hAnsi="Times New Roman"/>
          <w:sz w:val="24"/>
          <w:szCs w:val="24"/>
        </w:rPr>
        <w:t>LinkedIn</w:t>
      </w:r>
      <w:proofErr w:type="spellEnd"/>
      <w:r w:rsidRPr="00D500F2">
        <w:rPr>
          <w:rFonts w:ascii="Times New Roman" w:hAnsi="Times New Roman"/>
          <w:sz w:val="24"/>
          <w:szCs w:val="24"/>
        </w:rPr>
        <w:t xml:space="preserve"> and Google+. </w:t>
      </w:r>
    </w:p>
    <w:p w:rsidR="001574B4" w:rsidRPr="00D500F2" w:rsidRDefault="001574B4" w:rsidP="001574B4">
      <w:pPr>
        <w:pStyle w:val="ListParagraph"/>
        <w:numPr>
          <w:ilvl w:val="0"/>
          <w:numId w:val="1"/>
        </w:numPr>
        <w:rPr>
          <w:rFonts w:ascii="Times New Roman" w:hAnsi="Times New Roman"/>
          <w:sz w:val="24"/>
          <w:szCs w:val="24"/>
        </w:rPr>
      </w:pPr>
      <w:r w:rsidRPr="00D500F2">
        <w:rPr>
          <w:rFonts w:ascii="Times New Roman" w:hAnsi="Times New Roman"/>
          <w:sz w:val="24"/>
          <w:szCs w:val="24"/>
        </w:rPr>
        <w:t>Missouri Campuses Care</w:t>
      </w:r>
    </w:p>
    <w:p w:rsidR="001574B4" w:rsidRPr="00D500F2" w:rsidRDefault="001574B4" w:rsidP="001574B4">
      <w:pPr>
        <w:rPr>
          <w:rFonts w:ascii="Times New Roman" w:hAnsi="Times New Roman"/>
          <w:sz w:val="24"/>
          <w:szCs w:val="24"/>
        </w:rPr>
      </w:pPr>
      <w:r w:rsidRPr="00D500F2">
        <w:rPr>
          <w:rFonts w:ascii="Times New Roman" w:hAnsi="Times New Roman"/>
          <w:sz w:val="24"/>
          <w:szCs w:val="24"/>
        </w:rPr>
        <w:t xml:space="preserve">        The Missouri Campuses Care offers suicide prevention resources and information for college students and professionals. They provide training in which they teach at risk and warning signs for suicidal individuals as well as the process for finding help. The website lists many </w:t>
      </w:r>
      <w:proofErr w:type="gramStart"/>
      <w:r w:rsidRPr="00D500F2">
        <w:rPr>
          <w:rFonts w:ascii="Times New Roman" w:hAnsi="Times New Roman"/>
          <w:sz w:val="24"/>
          <w:szCs w:val="24"/>
        </w:rPr>
        <w:t>colleges</w:t>
      </w:r>
      <w:proofErr w:type="gramEnd"/>
      <w:r w:rsidRPr="00D500F2">
        <w:rPr>
          <w:rFonts w:ascii="Times New Roman" w:hAnsi="Times New Roman"/>
          <w:sz w:val="24"/>
          <w:szCs w:val="24"/>
        </w:rPr>
        <w:t xml:space="preserve"> in Missouri that you can search for. Under each college they provide information for counseling services and crisis phone numbers to get help at that school. </w:t>
      </w:r>
    </w:p>
    <w:p w:rsidR="001574B4" w:rsidRPr="00D500F2" w:rsidRDefault="001574B4" w:rsidP="001574B4">
      <w:pPr>
        <w:pStyle w:val="ListParagraph"/>
        <w:numPr>
          <w:ilvl w:val="0"/>
          <w:numId w:val="1"/>
        </w:numPr>
        <w:rPr>
          <w:rFonts w:ascii="Times New Roman" w:hAnsi="Times New Roman"/>
          <w:sz w:val="24"/>
          <w:szCs w:val="24"/>
        </w:rPr>
      </w:pPr>
      <w:r w:rsidRPr="00D500F2">
        <w:rPr>
          <w:rFonts w:ascii="Times New Roman" w:hAnsi="Times New Roman"/>
          <w:sz w:val="24"/>
          <w:szCs w:val="24"/>
        </w:rPr>
        <w:t>CHADS Coalition</w:t>
      </w:r>
      <w:r w:rsidR="0014159D" w:rsidRPr="00D500F2">
        <w:rPr>
          <w:rFonts w:ascii="Times New Roman" w:hAnsi="Times New Roman"/>
          <w:sz w:val="24"/>
          <w:szCs w:val="24"/>
        </w:rPr>
        <w:t>: 314-952-2046</w:t>
      </w:r>
    </w:p>
    <w:p w:rsidR="001574B4" w:rsidRPr="00D500F2" w:rsidRDefault="001574B4" w:rsidP="008B39B2">
      <w:pPr>
        <w:ind w:firstLine="360"/>
        <w:rPr>
          <w:rFonts w:ascii="Times New Roman" w:hAnsi="Times New Roman"/>
          <w:sz w:val="24"/>
          <w:szCs w:val="24"/>
        </w:rPr>
      </w:pPr>
      <w:r w:rsidRPr="00D500F2">
        <w:rPr>
          <w:rFonts w:ascii="Times New Roman" w:hAnsi="Times New Roman"/>
          <w:sz w:val="24"/>
          <w:szCs w:val="24"/>
        </w:rPr>
        <w:t xml:space="preserve">CHADS Coalition is a program that was put in place by two parents whose son committed suicide. They provide his story and express their frustrations with the healthcare system being unequipped and often unwilling to help those with mental illness. </w:t>
      </w:r>
      <w:r w:rsidR="008B39B2" w:rsidRPr="00D500F2">
        <w:rPr>
          <w:rFonts w:ascii="Times New Roman" w:hAnsi="Times New Roman"/>
          <w:sz w:val="24"/>
          <w:szCs w:val="24"/>
        </w:rPr>
        <w:t xml:space="preserve">They came up with the program in order to raise awareness and prevention of depression and suicide in adolescents. </w:t>
      </w:r>
      <w:proofErr w:type="gramStart"/>
      <w:r w:rsidR="008B39B2" w:rsidRPr="00D500F2">
        <w:rPr>
          <w:rFonts w:ascii="Times New Roman" w:hAnsi="Times New Roman"/>
          <w:sz w:val="24"/>
          <w:szCs w:val="24"/>
        </w:rPr>
        <w:t>CHADS has</w:t>
      </w:r>
      <w:proofErr w:type="gramEnd"/>
      <w:r w:rsidR="008B39B2" w:rsidRPr="00D500F2">
        <w:rPr>
          <w:rFonts w:ascii="Times New Roman" w:hAnsi="Times New Roman"/>
          <w:sz w:val="24"/>
          <w:szCs w:val="24"/>
        </w:rPr>
        <w:t xml:space="preserve"> two locations in the St. Louis area and offer outside resources as well. They have school outreach, community awareness and family support programs. In addition to these outside resources, CHADS offers immediate call or text options for those in crisis. They also provide links and other resources for teens, college, parents, educators, community and research. </w:t>
      </w:r>
      <w:r w:rsidR="0014159D" w:rsidRPr="00D500F2">
        <w:rPr>
          <w:rFonts w:ascii="Times New Roman" w:hAnsi="Times New Roman"/>
          <w:sz w:val="24"/>
          <w:szCs w:val="24"/>
        </w:rPr>
        <w:t xml:space="preserve">You can find their information on social media sites such as </w:t>
      </w:r>
      <w:proofErr w:type="spellStart"/>
      <w:r w:rsidR="0014159D" w:rsidRPr="00D500F2">
        <w:rPr>
          <w:rFonts w:ascii="Times New Roman" w:hAnsi="Times New Roman"/>
          <w:sz w:val="24"/>
          <w:szCs w:val="24"/>
        </w:rPr>
        <w:t>Facebook</w:t>
      </w:r>
      <w:proofErr w:type="spellEnd"/>
      <w:r w:rsidR="0014159D" w:rsidRPr="00D500F2">
        <w:rPr>
          <w:rFonts w:ascii="Times New Roman" w:hAnsi="Times New Roman"/>
          <w:sz w:val="24"/>
          <w:szCs w:val="24"/>
        </w:rPr>
        <w:t xml:space="preserve">, twitter, </w:t>
      </w:r>
      <w:proofErr w:type="spellStart"/>
      <w:r w:rsidR="0014159D" w:rsidRPr="00D500F2">
        <w:rPr>
          <w:rFonts w:ascii="Times New Roman" w:hAnsi="Times New Roman"/>
          <w:sz w:val="24"/>
          <w:szCs w:val="24"/>
        </w:rPr>
        <w:t>Pinterest</w:t>
      </w:r>
      <w:proofErr w:type="spellEnd"/>
      <w:r w:rsidR="0014159D" w:rsidRPr="00D500F2">
        <w:rPr>
          <w:rFonts w:ascii="Times New Roman" w:hAnsi="Times New Roman"/>
          <w:sz w:val="24"/>
          <w:szCs w:val="24"/>
        </w:rPr>
        <w:t xml:space="preserve"> and </w:t>
      </w:r>
      <w:proofErr w:type="spellStart"/>
      <w:r w:rsidR="0014159D" w:rsidRPr="00D500F2">
        <w:rPr>
          <w:rFonts w:ascii="Times New Roman" w:hAnsi="Times New Roman"/>
          <w:sz w:val="24"/>
          <w:szCs w:val="24"/>
        </w:rPr>
        <w:t>Instagram</w:t>
      </w:r>
      <w:proofErr w:type="spellEnd"/>
      <w:r w:rsidR="0014159D" w:rsidRPr="00D500F2">
        <w:rPr>
          <w:rFonts w:ascii="Times New Roman" w:hAnsi="Times New Roman"/>
          <w:sz w:val="24"/>
          <w:szCs w:val="24"/>
        </w:rPr>
        <w:t xml:space="preserve">. </w:t>
      </w:r>
    </w:p>
    <w:p w:rsidR="008B39B2" w:rsidRPr="00D500F2" w:rsidRDefault="008B39B2" w:rsidP="008B39B2">
      <w:pPr>
        <w:pStyle w:val="ListParagraph"/>
        <w:numPr>
          <w:ilvl w:val="0"/>
          <w:numId w:val="1"/>
        </w:numPr>
        <w:rPr>
          <w:rFonts w:ascii="Times New Roman" w:hAnsi="Times New Roman"/>
          <w:sz w:val="24"/>
          <w:szCs w:val="24"/>
        </w:rPr>
      </w:pPr>
      <w:r w:rsidRPr="00D500F2">
        <w:rPr>
          <w:rFonts w:ascii="Times New Roman" w:hAnsi="Times New Roman"/>
          <w:sz w:val="24"/>
          <w:szCs w:val="24"/>
        </w:rPr>
        <w:t>Provident Life Crisis</w:t>
      </w:r>
      <w:r w:rsidR="0014159D" w:rsidRPr="00D500F2">
        <w:rPr>
          <w:rFonts w:ascii="Times New Roman" w:hAnsi="Times New Roman"/>
          <w:sz w:val="24"/>
          <w:szCs w:val="24"/>
        </w:rPr>
        <w:t>:  314-647-HELP</w:t>
      </w:r>
    </w:p>
    <w:p w:rsidR="008B39B2" w:rsidRPr="00D500F2" w:rsidRDefault="008B39B2" w:rsidP="008B39B2">
      <w:pPr>
        <w:rPr>
          <w:rFonts w:ascii="Times New Roman" w:hAnsi="Times New Roman"/>
          <w:sz w:val="24"/>
          <w:szCs w:val="24"/>
        </w:rPr>
      </w:pPr>
      <w:r w:rsidRPr="00D500F2">
        <w:rPr>
          <w:rFonts w:ascii="Times New Roman" w:hAnsi="Times New Roman"/>
          <w:sz w:val="24"/>
          <w:szCs w:val="24"/>
        </w:rPr>
        <w:t xml:space="preserve">        Provident is a 24</w:t>
      </w:r>
      <w:proofErr w:type="gramStart"/>
      <w:r w:rsidRPr="00D500F2">
        <w:rPr>
          <w:rFonts w:ascii="Times New Roman" w:hAnsi="Times New Roman"/>
          <w:sz w:val="24"/>
          <w:szCs w:val="24"/>
        </w:rPr>
        <w:t>/7 crisis</w:t>
      </w:r>
      <w:proofErr w:type="gramEnd"/>
      <w:r w:rsidRPr="00D500F2">
        <w:rPr>
          <w:rFonts w:ascii="Times New Roman" w:hAnsi="Times New Roman"/>
          <w:sz w:val="24"/>
          <w:szCs w:val="24"/>
        </w:rPr>
        <w:t xml:space="preserve"> prevention and intervention hotline. </w:t>
      </w:r>
      <w:proofErr w:type="gramStart"/>
      <w:r w:rsidRPr="00D500F2">
        <w:rPr>
          <w:rFonts w:ascii="Times New Roman" w:hAnsi="Times New Roman"/>
          <w:sz w:val="24"/>
          <w:szCs w:val="24"/>
        </w:rPr>
        <w:t>They  also</w:t>
      </w:r>
      <w:proofErr w:type="gramEnd"/>
      <w:r w:rsidRPr="00D500F2">
        <w:rPr>
          <w:rFonts w:ascii="Times New Roman" w:hAnsi="Times New Roman"/>
          <w:sz w:val="24"/>
          <w:szCs w:val="24"/>
        </w:rPr>
        <w:t xml:space="preserve"> provide information regarding warning signs, hope after, support groups, volunteers and other resources. </w:t>
      </w:r>
    </w:p>
    <w:p w:rsidR="008B39B2" w:rsidRPr="00D500F2" w:rsidRDefault="008B39B2" w:rsidP="008B39B2">
      <w:pPr>
        <w:pStyle w:val="ListParagraph"/>
        <w:numPr>
          <w:ilvl w:val="0"/>
          <w:numId w:val="1"/>
        </w:numPr>
        <w:rPr>
          <w:rFonts w:ascii="Times New Roman" w:hAnsi="Times New Roman"/>
          <w:sz w:val="24"/>
          <w:szCs w:val="24"/>
        </w:rPr>
      </w:pPr>
      <w:r w:rsidRPr="00D500F2">
        <w:rPr>
          <w:rFonts w:ascii="Times New Roman" w:hAnsi="Times New Roman"/>
          <w:sz w:val="24"/>
          <w:szCs w:val="24"/>
        </w:rPr>
        <w:t>Burrell Behavioral Health</w:t>
      </w:r>
      <w:r w:rsidR="00177DFB" w:rsidRPr="00D500F2">
        <w:rPr>
          <w:rFonts w:ascii="Times New Roman" w:hAnsi="Times New Roman"/>
          <w:sz w:val="24"/>
          <w:szCs w:val="24"/>
        </w:rPr>
        <w:t>: 1-417-761-5000</w:t>
      </w:r>
    </w:p>
    <w:p w:rsidR="008B39B2" w:rsidRPr="00D500F2" w:rsidRDefault="00971ECD" w:rsidP="008B39B2">
      <w:pPr>
        <w:rPr>
          <w:rFonts w:ascii="Times New Roman" w:hAnsi="Times New Roman"/>
          <w:sz w:val="24"/>
          <w:szCs w:val="24"/>
        </w:rPr>
      </w:pPr>
      <w:r w:rsidRPr="00D500F2">
        <w:rPr>
          <w:rFonts w:ascii="Times New Roman" w:hAnsi="Times New Roman"/>
          <w:sz w:val="24"/>
          <w:szCs w:val="24"/>
        </w:rPr>
        <w:t xml:space="preserve">        </w:t>
      </w:r>
      <w:r w:rsidR="008B39B2" w:rsidRPr="00D500F2">
        <w:rPr>
          <w:rFonts w:ascii="Times New Roman" w:hAnsi="Times New Roman"/>
          <w:sz w:val="24"/>
          <w:szCs w:val="24"/>
        </w:rPr>
        <w:t>Burrell is located in Southwest and Central Missouri</w:t>
      </w:r>
      <w:r w:rsidRPr="00D500F2">
        <w:rPr>
          <w:rFonts w:ascii="Times New Roman" w:hAnsi="Times New Roman"/>
          <w:sz w:val="24"/>
          <w:szCs w:val="24"/>
        </w:rPr>
        <w:t xml:space="preserve"> with facilities and clinics</w:t>
      </w:r>
      <w:r w:rsidR="008B39B2" w:rsidRPr="00D500F2">
        <w:rPr>
          <w:rFonts w:ascii="Times New Roman" w:hAnsi="Times New Roman"/>
          <w:sz w:val="24"/>
          <w:szCs w:val="24"/>
        </w:rPr>
        <w:t xml:space="preserve">. They provide 24/7 crisis hotlines for suicidal, depression, grief, family crisis, stress and behaviors. It is a </w:t>
      </w:r>
      <w:proofErr w:type="gramStart"/>
      <w:r w:rsidR="008B39B2" w:rsidRPr="00D500F2">
        <w:rPr>
          <w:rFonts w:ascii="Times New Roman" w:hAnsi="Times New Roman"/>
          <w:sz w:val="24"/>
          <w:szCs w:val="24"/>
        </w:rPr>
        <w:t>non for</w:t>
      </w:r>
      <w:proofErr w:type="gramEnd"/>
      <w:r w:rsidR="008B39B2" w:rsidRPr="00D500F2">
        <w:rPr>
          <w:rFonts w:ascii="Times New Roman" w:hAnsi="Times New Roman"/>
          <w:sz w:val="24"/>
          <w:szCs w:val="24"/>
        </w:rPr>
        <w:t xml:space="preserve"> profit organization that provides a wide range of mental health services for individuals, families, businesses, schools and communities. They offer services for child and adolescents and adults with chronic mental illness, addict</w:t>
      </w:r>
      <w:r w:rsidRPr="00D500F2">
        <w:rPr>
          <w:rFonts w:ascii="Times New Roman" w:hAnsi="Times New Roman"/>
          <w:sz w:val="24"/>
          <w:szCs w:val="24"/>
        </w:rPr>
        <w:t xml:space="preserve">ions and developmental disabilities. In addition to </w:t>
      </w:r>
      <w:proofErr w:type="gramStart"/>
      <w:r w:rsidRPr="00D500F2">
        <w:rPr>
          <w:rFonts w:ascii="Times New Roman" w:hAnsi="Times New Roman"/>
          <w:sz w:val="24"/>
          <w:szCs w:val="24"/>
        </w:rPr>
        <w:t>their</w:t>
      </w:r>
      <w:proofErr w:type="gramEnd"/>
      <w:r w:rsidRPr="00D500F2">
        <w:rPr>
          <w:rFonts w:ascii="Times New Roman" w:hAnsi="Times New Roman"/>
          <w:sz w:val="24"/>
          <w:szCs w:val="24"/>
        </w:rPr>
        <w:t xml:space="preserve"> on-site and phone services, Burrell also offers links on social media such as </w:t>
      </w:r>
      <w:proofErr w:type="spellStart"/>
      <w:r w:rsidR="00794D5D" w:rsidRPr="00D500F2">
        <w:rPr>
          <w:rFonts w:ascii="Times New Roman" w:hAnsi="Times New Roman"/>
          <w:sz w:val="24"/>
          <w:szCs w:val="24"/>
        </w:rPr>
        <w:t>Facebook</w:t>
      </w:r>
      <w:proofErr w:type="spellEnd"/>
      <w:r w:rsidRPr="00D500F2">
        <w:rPr>
          <w:rFonts w:ascii="Times New Roman" w:hAnsi="Times New Roman"/>
          <w:sz w:val="24"/>
          <w:szCs w:val="24"/>
        </w:rPr>
        <w:t xml:space="preserve">, twitter and </w:t>
      </w:r>
      <w:proofErr w:type="spellStart"/>
      <w:r w:rsidRPr="00D500F2">
        <w:rPr>
          <w:rFonts w:ascii="Times New Roman" w:hAnsi="Times New Roman"/>
          <w:sz w:val="24"/>
          <w:szCs w:val="24"/>
        </w:rPr>
        <w:t>LinkedIn</w:t>
      </w:r>
      <w:proofErr w:type="spellEnd"/>
      <w:r w:rsidRPr="00D500F2">
        <w:rPr>
          <w:rFonts w:ascii="Times New Roman" w:hAnsi="Times New Roman"/>
          <w:sz w:val="24"/>
          <w:szCs w:val="24"/>
        </w:rPr>
        <w:t xml:space="preserve">. </w:t>
      </w:r>
    </w:p>
    <w:p w:rsidR="00971ECD" w:rsidRPr="00D500F2" w:rsidRDefault="00971ECD" w:rsidP="00971ECD">
      <w:pPr>
        <w:pStyle w:val="ListParagraph"/>
        <w:numPr>
          <w:ilvl w:val="0"/>
          <w:numId w:val="1"/>
        </w:numPr>
        <w:rPr>
          <w:rFonts w:ascii="Times New Roman" w:hAnsi="Times New Roman"/>
          <w:sz w:val="24"/>
          <w:szCs w:val="24"/>
        </w:rPr>
      </w:pPr>
      <w:r w:rsidRPr="00D500F2">
        <w:rPr>
          <w:rFonts w:ascii="Times New Roman" w:hAnsi="Times New Roman"/>
          <w:sz w:val="24"/>
          <w:szCs w:val="24"/>
        </w:rPr>
        <w:t>Behavioral Health Response</w:t>
      </w:r>
      <w:r w:rsidR="00177DFB" w:rsidRPr="00D500F2">
        <w:rPr>
          <w:rFonts w:ascii="Times New Roman" w:hAnsi="Times New Roman"/>
          <w:sz w:val="24"/>
          <w:szCs w:val="24"/>
        </w:rPr>
        <w:t>: 314-469-6644 &amp; 1-800-811-4760</w:t>
      </w:r>
    </w:p>
    <w:p w:rsidR="00971ECD" w:rsidRPr="00D500F2" w:rsidRDefault="00971ECD" w:rsidP="00971ECD">
      <w:pPr>
        <w:rPr>
          <w:rFonts w:ascii="Times New Roman" w:hAnsi="Times New Roman"/>
          <w:sz w:val="24"/>
          <w:szCs w:val="24"/>
        </w:rPr>
      </w:pPr>
      <w:r w:rsidRPr="00D500F2">
        <w:rPr>
          <w:rFonts w:ascii="Times New Roman" w:hAnsi="Times New Roman"/>
          <w:sz w:val="24"/>
          <w:szCs w:val="24"/>
        </w:rPr>
        <w:t xml:space="preserve">      Behavioral Health Response is a confidential telephone counseling service to people in a mental health crisis 24/7, including suicide intervention. The staff is all certified professionals. They also offer resources and training as well as a mobile outreach program and youth specific help. </w:t>
      </w:r>
    </w:p>
    <w:p w:rsidR="00ED671A" w:rsidRPr="00ED671A" w:rsidRDefault="00ED671A" w:rsidP="00ED671A">
      <w:pPr>
        <w:pStyle w:val="ListParagraph"/>
        <w:numPr>
          <w:ilvl w:val="0"/>
          <w:numId w:val="1"/>
        </w:numPr>
        <w:rPr>
          <w:rFonts w:ascii="Times New Roman" w:hAnsi="Times New Roman"/>
          <w:sz w:val="24"/>
        </w:rPr>
      </w:pPr>
      <w:r w:rsidRPr="00ED671A">
        <w:rPr>
          <w:rFonts w:ascii="Times New Roman" w:hAnsi="Times New Roman"/>
          <w:sz w:val="24"/>
        </w:rPr>
        <w:t>Youth Suicide Awareness and Prevention in Missouri</w:t>
      </w:r>
    </w:p>
    <w:p w:rsidR="00ED671A" w:rsidRPr="00ED671A" w:rsidRDefault="00ED671A" w:rsidP="00ED671A">
      <w:pPr>
        <w:ind w:firstLine="360"/>
        <w:rPr>
          <w:rFonts w:ascii="Times New Roman" w:hAnsi="Times New Roman"/>
          <w:sz w:val="24"/>
          <w:szCs w:val="24"/>
        </w:rPr>
      </w:pPr>
      <w:r w:rsidRPr="00ED671A">
        <w:rPr>
          <w:rFonts w:ascii="Times New Roman" w:hAnsi="Times New Roman"/>
          <w:sz w:val="24"/>
        </w:rPr>
        <w:t xml:space="preserve">According to the Missouri Institute of Mental Health, suicide is the second leading cause of death among 10-24 year old youth. Missouri youth suicide rates are higher than the national rates. The State of Missouri has responded to the concern about youth suicide with new legislation about Youth Suicide Awareness and Prevention (Section 170.047). Beginning in the 2017-18 school year, this Missouri </w:t>
      </w:r>
      <w:r w:rsidR="00B12052">
        <w:rPr>
          <w:rFonts w:ascii="Times New Roman" w:hAnsi="Times New Roman"/>
          <w:sz w:val="24"/>
        </w:rPr>
        <w:t xml:space="preserve">bill allows </w:t>
      </w:r>
      <w:r w:rsidRPr="00ED671A">
        <w:rPr>
          <w:rFonts w:ascii="Times New Roman" w:hAnsi="Times New Roman"/>
          <w:sz w:val="24"/>
        </w:rPr>
        <w:t xml:space="preserve">any licensed educator to annually complete up to two hours of training or professional development in youth suicide awareness and prevention as part of the professional development hours required for State Board of Education certification. </w:t>
      </w:r>
    </w:p>
    <w:p w:rsidR="00ED671A" w:rsidRPr="00ED671A" w:rsidRDefault="00ED671A" w:rsidP="00ED671A">
      <w:pPr>
        <w:ind w:firstLine="360"/>
        <w:rPr>
          <w:rFonts w:ascii="Times New Roman" w:hAnsi="Times New Roman"/>
          <w:sz w:val="24"/>
        </w:rPr>
      </w:pPr>
      <w:r w:rsidRPr="00ED671A">
        <w:rPr>
          <w:rFonts w:ascii="Times New Roman" w:hAnsi="Times New Roman"/>
          <w:sz w:val="24"/>
        </w:rPr>
        <w:t>The bill requires the Department of Elementary and Secondary Education (DESE) to develop guidelines suitable for this training. By July 1, 2018, each district must adopt a policy, which must address strategies that can help identify students who are at possible risk of suicide.</w:t>
      </w:r>
    </w:p>
    <w:p w:rsidR="001B4C0B" w:rsidRPr="00D500F2" w:rsidRDefault="001B4C0B" w:rsidP="00971ECD">
      <w:pPr>
        <w:rPr>
          <w:rFonts w:ascii="Times New Roman" w:hAnsi="Times New Roman"/>
          <w:sz w:val="24"/>
          <w:szCs w:val="24"/>
        </w:rPr>
      </w:pPr>
    </w:p>
    <w:p w:rsidR="001B4C0B" w:rsidRPr="00D500F2" w:rsidRDefault="001B4C0B" w:rsidP="00971ECD">
      <w:pPr>
        <w:rPr>
          <w:rFonts w:ascii="Times New Roman" w:hAnsi="Times New Roman"/>
          <w:sz w:val="24"/>
          <w:szCs w:val="24"/>
        </w:rPr>
      </w:pPr>
    </w:p>
    <w:p w:rsidR="001B4C0B" w:rsidRPr="00D500F2" w:rsidRDefault="001B4C0B" w:rsidP="00971ECD">
      <w:pPr>
        <w:rPr>
          <w:rFonts w:ascii="Times New Roman" w:hAnsi="Times New Roman"/>
          <w:sz w:val="24"/>
          <w:szCs w:val="24"/>
        </w:rPr>
      </w:pPr>
    </w:p>
    <w:p w:rsidR="001B4C0B" w:rsidRPr="00D500F2" w:rsidRDefault="001B4C0B" w:rsidP="00971ECD">
      <w:pPr>
        <w:rPr>
          <w:rFonts w:ascii="Times New Roman" w:hAnsi="Times New Roman"/>
          <w:sz w:val="24"/>
          <w:szCs w:val="24"/>
        </w:rPr>
      </w:pPr>
    </w:p>
    <w:p w:rsidR="001B4C0B" w:rsidRPr="00D500F2" w:rsidRDefault="001B4C0B" w:rsidP="00971ECD">
      <w:pPr>
        <w:rPr>
          <w:rFonts w:ascii="Times New Roman" w:hAnsi="Times New Roman"/>
          <w:sz w:val="24"/>
          <w:szCs w:val="24"/>
        </w:rPr>
      </w:pPr>
    </w:p>
    <w:p w:rsidR="001B4C0B" w:rsidRPr="00D500F2" w:rsidRDefault="001B4C0B" w:rsidP="00971ECD">
      <w:pPr>
        <w:rPr>
          <w:rFonts w:ascii="Times New Roman" w:hAnsi="Times New Roman"/>
          <w:sz w:val="24"/>
          <w:szCs w:val="24"/>
        </w:rPr>
      </w:pPr>
    </w:p>
    <w:p w:rsidR="001B4C0B" w:rsidRPr="00D500F2" w:rsidRDefault="001B4C0B" w:rsidP="00971ECD">
      <w:pPr>
        <w:rPr>
          <w:rFonts w:ascii="Times New Roman" w:hAnsi="Times New Roman"/>
          <w:sz w:val="24"/>
          <w:szCs w:val="24"/>
        </w:rPr>
      </w:pPr>
    </w:p>
    <w:tbl>
      <w:tblPr>
        <w:tblStyle w:val="TableGrid"/>
        <w:tblpPr w:leftFromText="180" w:rightFromText="180" w:vertAnchor="text" w:horzAnchor="margin" w:tblpXSpec="center" w:tblpY="39"/>
        <w:tblW w:w="11025" w:type="dxa"/>
        <w:tblLayout w:type="fixed"/>
        <w:tblLook w:val="04A0"/>
      </w:tblPr>
      <w:tblGrid>
        <w:gridCol w:w="2178"/>
        <w:gridCol w:w="990"/>
        <w:gridCol w:w="1170"/>
        <w:gridCol w:w="1195"/>
        <w:gridCol w:w="1278"/>
        <w:gridCol w:w="1344"/>
        <w:gridCol w:w="1435"/>
        <w:gridCol w:w="1435"/>
      </w:tblGrid>
      <w:tr w:rsidR="00700C0B" w:rsidRPr="00D500F2">
        <w:trPr>
          <w:trHeight w:val="777"/>
        </w:trPr>
        <w:tc>
          <w:tcPr>
            <w:tcW w:w="2178" w:type="dxa"/>
          </w:tcPr>
          <w:p w:rsidR="00700C0B" w:rsidRPr="00D500F2" w:rsidRDefault="00700C0B" w:rsidP="00700C0B">
            <w:pPr>
              <w:jc w:val="center"/>
              <w:rPr>
                <w:rFonts w:ascii="Times New Roman" w:hAnsi="Times New Roman"/>
                <w:b/>
                <w:sz w:val="20"/>
                <w:szCs w:val="20"/>
              </w:rPr>
            </w:pPr>
          </w:p>
          <w:p w:rsidR="00700C0B" w:rsidRPr="00D500F2" w:rsidRDefault="00700C0B" w:rsidP="00700C0B">
            <w:pPr>
              <w:jc w:val="center"/>
              <w:rPr>
                <w:rFonts w:ascii="Times New Roman" w:hAnsi="Times New Roman"/>
                <w:b/>
                <w:sz w:val="24"/>
                <w:szCs w:val="24"/>
              </w:rPr>
            </w:pPr>
            <w:r w:rsidRPr="00D500F2">
              <w:rPr>
                <w:rFonts w:ascii="Times New Roman" w:hAnsi="Times New Roman"/>
                <w:b/>
                <w:sz w:val="24"/>
                <w:szCs w:val="24"/>
              </w:rPr>
              <w:t>Resource</w:t>
            </w:r>
          </w:p>
        </w:tc>
        <w:tc>
          <w:tcPr>
            <w:tcW w:w="990" w:type="dxa"/>
          </w:tcPr>
          <w:p w:rsidR="00700C0B" w:rsidRPr="00D500F2" w:rsidRDefault="00700C0B" w:rsidP="00700C0B">
            <w:pPr>
              <w:jc w:val="center"/>
              <w:rPr>
                <w:rFonts w:ascii="Times New Roman" w:hAnsi="Times New Roman"/>
                <w:b/>
                <w:sz w:val="20"/>
                <w:szCs w:val="20"/>
              </w:rPr>
            </w:pPr>
            <w:r w:rsidRPr="00D500F2">
              <w:rPr>
                <w:rFonts w:ascii="Times New Roman" w:hAnsi="Times New Roman"/>
                <w:b/>
                <w:sz w:val="20"/>
                <w:szCs w:val="20"/>
              </w:rPr>
              <w:t>24/7 hotline offered</w:t>
            </w:r>
          </w:p>
        </w:tc>
        <w:tc>
          <w:tcPr>
            <w:tcW w:w="1170" w:type="dxa"/>
          </w:tcPr>
          <w:p w:rsidR="00700C0B" w:rsidRPr="00D500F2" w:rsidRDefault="00700C0B" w:rsidP="00700C0B">
            <w:pPr>
              <w:jc w:val="center"/>
              <w:rPr>
                <w:rFonts w:ascii="Times New Roman" w:hAnsi="Times New Roman"/>
                <w:b/>
                <w:sz w:val="20"/>
                <w:szCs w:val="20"/>
              </w:rPr>
            </w:pPr>
            <w:proofErr w:type="spellStart"/>
            <w:r w:rsidRPr="00D500F2">
              <w:rPr>
                <w:rFonts w:ascii="Times New Roman" w:hAnsi="Times New Roman"/>
                <w:b/>
                <w:sz w:val="20"/>
                <w:szCs w:val="20"/>
              </w:rPr>
              <w:t>Texting</w:t>
            </w:r>
            <w:proofErr w:type="spellEnd"/>
            <w:r w:rsidRPr="00D500F2">
              <w:rPr>
                <w:rFonts w:ascii="Times New Roman" w:hAnsi="Times New Roman"/>
                <w:b/>
                <w:sz w:val="20"/>
                <w:szCs w:val="20"/>
              </w:rPr>
              <w:t xml:space="preserve"> Available</w:t>
            </w:r>
          </w:p>
        </w:tc>
        <w:tc>
          <w:tcPr>
            <w:tcW w:w="1195" w:type="dxa"/>
          </w:tcPr>
          <w:p w:rsidR="00700C0B" w:rsidRPr="00D500F2" w:rsidRDefault="00700C0B" w:rsidP="00700C0B">
            <w:pPr>
              <w:jc w:val="center"/>
              <w:rPr>
                <w:rFonts w:ascii="Times New Roman" w:hAnsi="Times New Roman"/>
                <w:b/>
                <w:sz w:val="20"/>
                <w:szCs w:val="20"/>
              </w:rPr>
            </w:pPr>
            <w:r w:rsidRPr="00D500F2">
              <w:rPr>
                <w:rFonts w:ascii="Times New Roman" w:hAnsi="Times New Roman"/>
                <w:b/>
                <w:sz w:val="20"/>
                <w:szCs w:val="20"/>
              </w:rPr>
              <w:t>Online Chat Available</w:t>
            </w:r>
          </w:p>
        </w:tc>
        <w:tc>
          <w:tcPr>
            <w:tcW w:w="1278" w:type="dxa"/>
          </w:tcPr>
          <w:p w:rsidR="00700C0B" w:rsidRPr="00D500F2" w:rsidRDefault="00700C0B" w:rsidP="00700C0B">
            <w:pPr>
              <w:jc w:val="center"/>
              <w:rPr>
                <w:rFonts w:ascii="Times New Roman" w:hAnsi="Times New Roman"/>
                <w:b/>
                <w:sz w:val="20"/>
                <w:szCs w:val="20"/>
              </w:rPr>
            </w:pPr>
            <w:r w:rsidRPr="00D500F2">
              <w:rPr>
                <w:rFonts w:ascii="Times New Roman" w:hAnsi="Times New Roman"/>
                <w:b/>
                <w:sz w:val="20"/>
                <w:szCs w:val="20"/>
              </w:rPr>
              <w:t>Social Media Access</w:t>
            </w:r>
          </w:p>
        </w:tc>
        <w:tc>
          <w:tcPr>
            <w:tcW w:w="1344" w:type="dxa"/>
          </w:tcPr>
          <w:p w:rsidR="00700C0B" w:rsidRPr="00D500F2" w:rsidRDefault="00700C0B" w:rsidP="00700C0B">
            <w:pPr>
              <w:jc w:val="center"/>
              <w:rPr>
                <w:rFonts w:ascii="Times New Roman" w:hAnsi="Times New Roman"/>
                <w:b/>
                <w:sz w:val="20"/>
                <w:szCs w:val="20"/>
              </w:rPr>
            </w:pPr>
            <w:r w:rsidRPr="00D500F2">
              <w:rPr>
                <w:rFonts w:ascii="Times New Roman" w:hAnsi="Times New Roman"/>
                <w:b/>
                <w:sz w:val="20"/>
                <w:szCs w:val="20"/>
              </w:rPr>
              <w:t>Volunteer Training Program</w:t>
            </w:r>
          </w:p>
        </w:tc>
        <w:tc>
          <w:tcPr>
            <w:tcW w:w="1435" w:type="dxa"/>
          </w:tcPr>
          <w:p w:rsidR="00700C0B" w:rsidRPr="00D500F2" w:rsidRDefault="00CB69C6" w:rsidP="00700C0B">
            <w:pPr>
              <w:jc w:val="center"/>
              <w:rPr>
                <w:rFonts w:ascii="Times New Roman" w:hAnsi="Times New Roman"/>
                <w:b/>
                <w:sz w:val="20"/>
                <w:szCs w:val="20"/>
              </w:rPr>
            </w:pPr>
            <w:r w:rsidRPr="00D500F2">
              <w:rPr>
                <w:rFonts w:ascii="Times New Roman" w:hAnsi="Times New Roman"/>
                <w:b/>
                <w:sz w:val="20"/>
                <w:szCs w:val="20"/>
              </w:rPr>
              <w:t xml:space="preserve">Educational </w:t>
            </w:r>
            <w:r w:rsidR="00700C0B" w:rsidRPr="00D500F2">
              <w:rPr>
                <w:rFonts w:ascii="Times New Roman" w:hAnsi="Times New Roman"/>
                <w:b/>
                <w:sz w:val="20"/>
                <w:szCs w:val="20"/>
              </w:rPr>
              <w:t>Program</w:t>
            </w:r>
          </w:p>
        </w:tc>
        <w:tc>
          <w:tcPr>
            <w:tcW w:w="1435" w:type="dxa"/>
          </w:tcPr>
          <w:p w:rsidR="00700C0B" w:rsidRPr="00D500F2" w:rsidRDefault="00700C0B" w:rsidP="00700C0B">
            <w:pPr>
              <w:jc w:val="center"/>
              <w:rPr>
                <w:rFonts w:ascii="Times New Roman" w:hAnsi="Times New Roman"/>
                <w:b/>
                <w:sz w:val="20"/>
                <w:szCs w:val="20"/>
              </w:rPr>
            </w:pPr>
            <w:r w:rsidRPr="00D500F2">
              <w:rPr>
                <w:rFonts w:ascii="Times New Roman" w:hAnsi="Times New Roman"/>
                <w:b/>
                <w:sz w:val="20"/>
                <w:szCs w:val="20"/>
              </w:rPr>
              <w:t xml:space="preserve">Missouri </w:t>
            </w:r>
          </w:p>
          <w:p w:rsidR="00700C0B" w:rsidRPr="00D500F2" w:rsidRDefault="00700C0B" w:rsidP="00700C0B">
            <w:pPr>
              <w:jc w:val="center"/>
              <w:rPr>
                <w:rFonts w:ascii="Times New Roman" w:hAnsi="Times New Roman"/>
                <w:b/>
                <w:sz w:val="20"/>
                <w:szCs w:val="20"/>
              </w:rPr>
            </w:pPr>
            <w:r w:rsidRPr="00D500F2">
              <w:rPr>
                <w:rFonts w:ascii="Times New Roman" w:hAnsi="Times New Roman"/>
                <w:b/>
                <w:sz w:val="20"/>
                <w:szCs w:val="20"/>
              </w:rPr>
              <w:t>On site location</w:t>
            </w:r>
          </w:p>
        </w:tc>
      </w:tr>
      <w:tr w:rsidR="00700C0B" w:rsidRPr="00D500F2">
        <w:trPr>
          <w:trHeight w:val="736"/>
        </w:trPr>
        <w:tc>
          <w:tcPr>
            <w:tcW w:w="2178" w:type="dxa"/>
          </w:tcPr>
          <w:p w:rsidR="00700C0B" w:rsidRPr="00D500F2" w:rsidRDefault="00700C0B" w:rsidP="00700C0B">
            <w:pPr>
              <w:jc w:val="center"/>
              <w:rPr>
                <w:rFonts w:ascii="Times New Roman" w:hAnsi="Times New Roman"/>
                <w:sz w:val="24"/>
                <w:szCs w:val="24"/>
              </w:rPr>
            </w:pPr>
            <w:r w:rsidRPr="00D500F2">
              <w:rPr>
                <w:rFonts w:ascii="Times New Roman" w:hAnsi="Times New Roman"/>
                <w:sz w:val="24"/>
                <w:szCs w:val="24"/>
              </w:rPr>
              <w:t>National Suicide Prevention Lifeline</w:t>
            </w:r>
          </w:p>
        </w:tc>
        <w:tc>
          <w:tcPr>
            <w:tcW w:w="990" w:type="dxa"/>
          </w:tcPr>
          <w:p w:rsidR="00700C0B" w:rsidRPr="00D500F2" w:rsidRDefault="00700C0B" w:rsidP="00700C0B">
            <w:pPr>
              <w:pStyle w:val="ListParagraph"/>
              <w:numPr>
                <w:ilvl w:val="0"/>
                <w:numId w:val="4"/>
              </w:numPr>
              <w:jc w:val="center"/>
              <w:rPr>
                <w:rFonts w:ascii="Times New Roman" w:hAnsi="Times New Roman"/>
                <w:sz w:val="44"/>
                <w:szCs w:val="44"/>
              </w:rPr>
            </w:pPr>
          </w:p>
        </w:tc>
        <w:tc>
          <w:tcPr>
            <w:tcW w:w="1170" w:type="dxa"/>
          </w:tcPr>
          <w:p w:rsidR="00700C0B" w:rsidRPr="00D500F2" w:rsidRDefault="00700C0B" w:rsidP="00700C0B">
            <w:pPr>
              <w:ind w:left="360"/>
              <w:jc w:val="center"/>
              <w:rPr>
                <w:rFonts w:ascii="Times New Roman" w:hAnsi="Times New Roman"/>
                <w:sz w:val="44"/>
                <w:szCs w:val="44"/>
              </w:rPr>
            </w:pPr>
          </w:p>
        </w:tc>
        <w:tc>
          <w:tcPr>
            <w:tcW w:w="1195" w:type="dxa"/>
          </w:tcPr>
          <w:p w:rsidR="00700C0B" w:rsidRPr="00D500F2" w:rsidRDefault="00700C0B" w:rsidP="00700C0B">
            <w:pPr>
              <w:pStyle w:val="ListParagraph"/>
              <w:numPr>
                <w:ilvl w:val="0"/>
                <w:numId w:val="4"/>
              </w:numPr>
              <w:jc w:val="center"/>
              <w:rPr>
                <w:rFonts w:ascii="Times New Roman" w:hAnsi="Times New Roman"/>
                <w:sz w:val="44"/>
                <w:szCs w:val="44"/>
              </w:rPr>
            </w:pPr>
          </w:p>
        </w:tc>
        <w:tc>
          <w:tcPr>
            <w:tcW w:w="1278" w:type="dxa"/>
          </w:tcPr>
          <w:p w:rsidR="00700C0B" w:rsidRPr="00D500F2" w:rsidRDefault="00700C0B" w:rsidP="00700C0B">
            <w:pPr>
              <w:pStyle w:val="ListParagraph"/>
              <w:numPr>
                <w:ilvl w:val="0"/>
                <w:numId w:val="4"/>
              </w:numPr>
              <w:jc w:val="center"/>
              <w:rPr>
                <w:rFonts w:ascii="Times New Roman" w:hAnsi="Times New Roman"/>
                <w:sz w:val="44"/>
                <w:szCs w:val="44"/>
              </w:rPr>
            </w:pPr>
          </w:p>
        </w:tc>
        <w:tc>
          <w:tcPr>
            <w:tcW w:w="1344" w:type="dxa"/>
          </w:tcPr>
          <w:p w:rsidR="00700C0B" w:rsidRPr="00D500F2" w:rsidRDefault="00700C0B" w:rsidP="00700C0B">
            <w:pPr>
              <w:jc w:val="center"/>
              <w:rPr>
                <w:rFonts w:ascii="Times New Roman" w:hAnsi="Times New Roman"/>
                <w:sz w:val="44"/>
                <w:szCs w:val="44"/>
              </w:rPr>
            </w:pPr>
          </w:p>
        </w:tc>
        <w:tc>
          <w:tcPr>
            <w:tcW w:w="1435" w:type="dxa"/>
          </w:tcPr>
          <w:p w:rsidR="00700C0B" w:rsidRPr="00D500F2" w:rsidRDefault="00700C0B" w:rsidP="00700C0B">
            <w:pPr>
              <w:jc w:val="center"/>
              <w:rPr>
                <w:rFonts w:ascii="Times New Roman" w:hAnsi="Times New Roman"/>
                <w:sz w:val="44"/>
                <w:szCs w:val="44"/>
              </w:rPr>
            </w:pPr>
          </w:p>
        </w:tc>
        <w:tc>
          <w:tcPr>
            <w:tcW w:w="1435" w:type="dxa"/>
          </w:tcPr>
          <w:p w:rsidR="00700C0B" w:rsidRPr="00D500F2" w:rsidRDefault="00700C0B" w:rsidP="00700C0B">
            <w:pPr>
              <w:jc w:val="center"/>
              <w:rPr>
                <w:rFonts w:ascii="Times New Roman" w:hAnsi="Times New Roman"/>
                <w:sz w:val="44"/>
                <w:szCs w:val="44"/>
              </w:rPr>
            </w:pPr>
            <w:r w:rsidRPr="00D500F2">
              <w:rPr>
                <w:rFonts w:ascii="Times New Roman" w:hAnsi="Times New Roman"/>
                <w:sz w:val="44"/>
                <w:szCs w:val="44"/>
              </w:rPr>
              <w:t>-</w:t>
            </w:r>
          </w:p>
        </w:tc>
      </w:tr>
      <w:tr w:rsidR="00700C0B" w:rsidRPr="00D500F2">
        <w:trPr>
          <w:trHeight w:val="777"/>
        </w:trPr>
        <w:tc>
          <w:tcPr>
            <w:tcW w:w="2178" w:type="dxa"/>
          </w:tcPr>
          <w:p w:rsidR="00700C0B" w:rsidRPr="00D500F2" w:rsidRDefault="00700C0B" w:rsidP="00700C0B">
            <w:pPr>
              <w:jc w:val="center"/>
              <w:rPr>
                <w:rFonts w:ascii="Times New Roman" w:hAnsi="Times New Roman"/>
                <w:sz w:val="24"/>
                <w:szCs w:val="24"/>
              </w:rPr>
            </w:pPr>
            <w:r w:rsidRPr="00D500F2">
              <w:rPr>
                <w:rFonts w:ascii="Times New Roman" w:hAnsi="Times New Roman"/>
                <w:sz w:val="24"/>
                <w:szCs w:val="24"/>
              </w:rPr>
              <w:t>The Trevor Project for LGBTQ</w:t>
            </w:r>
          </w:p>
        </w:tc>
        <w:tc>
          <w:tcPr>
            <w:tcW w:w="990" w:type="dxa"/>
          </w:tcPr>
          <w:p w:rsidR="00700C0B" w:rsidRPr="00D500F2" w:rsidRDefault="00700C0B" w:rsidP="00700C0B">
            <w:pPr>
              <w:pStyle w:val="ListParagraph"/>
              <w:numPr>
                <w:ilvl w:val="0"/>
                <w:numId w:val="4"/>
              </w:numPr>
              <w:jc w:val="center"/>
              <w:rPr>
                <w:rFonts w:ascii="Times New Roman" w:hAnsi="Times New Roman"/>
                <w:sz w:val="44"/>
                <w:szCs w:val="44"/>
              </w:rPr>
            </w:pPr>
          </w:p>
        </w:tc>
        <w:tc>
          <w:tcPr>
            <w:tcW w:w="1170" w:type="dxa"/>
          </w:tcPr>
          <w:p w:rsidR="00700C0B" w:rsidRPr="00D500F2" w:rsidRDefault="00700C0B" w:rsidP="00700C0B">
            <w:pPr>
              <w:pStyle w:val="ListParagraph"/>
              <w:numPr>
                <w:ilvl w:val="0"/>
                <w:numId w:val="4"/>
              </w:numPr>
              <w:jc w:val="center"/>
              <w:rPr>
                <w:rFonts w:ascii="Times New Roman" w:hAnsi="Times New Roman"/>
                <w:sz w:val="44"/>
                <w:szCs w:val="44"/>
              </w:rPr>
            </w:pPr>
          </w:p>
        </w:tc>
        <w:tc>
          <w:tcPr>
            <w:tcW w:w="1195" w:type="dxa"/>
          </w:tcPr>
          <w:p w:rsidR="00700C0B" w:rsidRPr="00D500F2" w:rsidRDefault="00700C0B" w:rsidP="00700C0B">
            <w:pPr>
              <w:pStyle w:val="ListParagraph"/>
              <w:numPr>
                <w:ilvl w:val="0"/>
                <w:numId w:val="4"/>
              </w:numPr>
              <w:jc w:val="center"/>
              <w:rPr>
                <w:rFonts w:ascii="Times New Roman" w:hAnsi="Times New Roman"/>
                <w:sz w:val="44"/>
                <w:szCs w:val="44"/>
              </w:rPr>
            </w:pPr>
          </w:p>
        </w:tc>
        <w:tc>
          <w:tcPr>
            <w:tcW w:w="1278" w:type="dxa"/>
          </w:tcPr>
          <w:p w:rsidR="00700C0B" w:rsidRPr="00D500F2" w:rsidRDefault="00700C0B" w:rsidP="00700C0B">
            <w:pPr>
              <w:pStyle w:val="ListParagraph"/>
              <w:numPr>
                <w:ilvl w:val="0"/>
                <w:numId w:val="4"/>
              </w:numPr>
              <w:jc w:val="center"/>
              <w:rPr>
                <w:rFonts w:ascii="Times New Roman" w:hAnsi="Times New Roman"/>
                <w:sz w:val="44"/>
                <w:szCs w:val="44"/>
              </w:rPr>
            </w:pPr>
          </w:p>
        </w:tc>
        <w:tc>
          <w:tcPr>
            <w:tcW w:w="1344" w:type="dxa"/>
          </w:tcPr>
          <w:p w:rsidR="00700C0B" w:rsidRPr="00D500F2" w:rsidRDefault="00700C0B" w:rsidP="00700C0B">
            <w:pPr>
              <w:pStyle w:val="ListParagraph"/>
              <w:numPr>
                <w:ilvl w:val="0"/>
                <w:numId w:val="4"/>
              </w:numPr>
              <w:jc w:val="center"/>
              <w:rPr>
                <w:rFonts w:ascii="Times New Roman" w:hAnsi="Times New Roman"/>
                <w:sz w:val="44"/>
                <w:szCs w:val="44"/>
              </w:rPr>
            </w:pPr>
          </w:p>
        </w:tc>
        <w:tc>
          <w:tcPr>
            <w:tcW w:w="1435" w:type="dxa"/>
          </w:tcPr>
          <w:p w:rsidR="00700C0B" w:rsidRPr="00D500F2" w:rsidRDefault="00700C0B" w:rsidP="00700C0B">
            <w:pPr>
              <w:pStyle w:val="ListParagraph"/>
              <w:numPr>
                <w:ilvl w:val="0"/>
                <w:numId w:val="4"/>
              </w:numPr>
              <w:jc w:val="center"/>
              <w:rPr>
                <w:rFonts w:ascii="Times New Roman" w:hAnsi="Times New Roman"/>
                <w:sz w:val="44"/>
                <w:szCs w:val="44"/>
              </w:rPr>
            </w:pPr>
          </w:p>
        </w:tc>
        <w:tc>
          <w:tcPr>
            <w:tcW w:w="1435" w:type="dxa"/>
          </w:tcPr>
          <w:p w:rsidR="00700C0B" w:rsidRPr="00D500F2" w:rsidRDefault="00700C0B" w:rsidP="00700C0B">
            <w:pPr>
              <w:jc w:val="center"/>
              <w:rPr>
                <w:rFonts w:ascii="Times New Roman" w:hAnsi="Times New Roman"/>
                <w:sz w:val="44"/>
                <w:szCs w:val="44"/>
              </w:rPr>
            </w:pPr>
            <w:r w:rsidRPr="00D500F2">
              <w:rPr>
                <w:rFonts w:ascii="Times New Roman" w:hAnsi="Times New Roman"/>
                <w:sz w:val="44"/>
                <w:szCs w:val="44"/>
              </w:rPr>
              <w:t>-</w:t>
            </w:r>
          </w:p>
        </w:tc>
      </w:tr>
      <w:tr w:rsidR="00700C0B" w:rsidRPr="00D500F2">
        <w:trPr>
          <w:trHeight w:val="736"/>
        </w:trPr>
        <w:tc>
          <w:tcPr>
            <w:tcW w:w="2178" w:type="dxa"/>
          </w:tcPr>
          <w:p w:rsidR="00700C0B" w:rsidRPr="00D500F2" w:rsidRDefault="00700C0B" w:rsidP="00700C0B">
            <w:pPr>
              <w:jc w:val="center"/>
              <w:rPr>
                <w:rFonts w:ascii="Times New Roman" w:hAnsi="Times New Roman"/>
                <w:sz w:val="24"/>
                <w:szCs w:val="24"/>
              </w:rPr>
            </w:pPr>
            <w:r w:rsidRPr="00D500F2">
              <w:rPr>
                <w:rFonts w:ascii="Times New Roman" w:hAnsi="Times New Roman"/>
                <w:sz w:val="24"/>
                <w:szCs w:val="24"/>
              </w:rPr>
              <w:t>American Foundation for Suicide Prevention</w:t>
            </w:r>
          </w:p>
        </w:tc>
        <w:tc>
          <w:tcPr>
            <w:tcW w:w="990" w:type="dxa"/>
          </w:tcPr>
          <w:p w:rsidR="00700C0B" w:rsidRPr="00D500F2" w:rsidRDefault="00700C0B" w:rsidP="00700C0B">
            <w:pPr>
              <w:jc w:val="center"/>
              <w:rPr>
                <w:rFonts w:ascii="Times New Roman" w:hAnsi="Times New Roman"/>
                <w:sz w:val="44"/>
                <w:szCs w:val="44"/>
              </w:rPr>
            </w:pPr>
          </w:p>
        </w:tc>
        <w:tc>
          <w:tcPr>
            <w:tcW w:w="1170" w:type="dxa"/>
          </w:tcPr>
          <w:p w:rsidR="00700C0B" w:rsidRPr="00D500F2" w:rsidRDefault="00700C0B" w:rsidP="00700C0B">
            <w:pPr>
              <w:jc w:val="center"/>
              <w:rPr>
                <w:rFonts w:ascii="Times New Roman" w:hAnsi="Times New Roman"/>
                <w:sz w:val="44"/>
                <w:szCs w:val="44"/>
              </w:rPr>
            </w:pPr>
          </w:p>
        </w:tc>
        <w:tc>
          <w:tcPr>
            <w:tcW w:w="1195" w:type="dxa"/>
          </w:tcPr>
          <w:p w:rsidR="00700C0B" w:rsidRPr="00D500F2" w:rsidRDefault="00700C0B" w:rsidP="00700C0B">
            <w:pPr>
              <w:jc w:val="center"/>
              <w:rPr>
                <w:rFonts w:ascii="Times New Roman" w:hAnsi="Times New Roman"/>
                <w:sz w:val="44"/>
                <w:szCs w:val="44"/>
              </w:rPr>
            </w:pPr>
          </w:p>
        </w:tc>
        <w:tc>
          <w:tcPr>
            <w:tcW w:w="1278" w:type="dxa"/>
          </w:tcPr>
          <w:p w:rsidR="00700C0B" w:rsidRPr="00D500F2" w:rsidRDefault="00700C0B" w:rsidP="00700C0B">
            <w:pPr>
              <w:jc w:val="center"/>
              <w:rPr>
                <w:rFonts w:ascii="Times New Roman" w:hAnsi="Times New Roman"/>
                <w:sz w:val="44"/>
                <w:szCs w:val="44"/>
              </w:rPr>
            </w:pPr>
          </w:p>
        </w:tc>
        <w:tc>
          <w:tcPr>
            <w:tcW w:w="1344" w:type="dxa"/>
          </w:tcPr>
          <w:p w:rsidR="00700C0B" w:rsidRPr="00D500F2" w:rsidRDefault="00700C0B" w:rsidP="00700C0B">
            <w:pPr>
              <w:pStyle w:val="ListParagraph"/>
              <w:numPr>
                <w:ilvl w:val="0"/>
                <w:numId w:val="4"/>
              </w:numPr>
              <w:jc w:val="center"/>
              <w:rPr>
                <w:rFonts w:ascii="Times New Roman" w:hAnsi="Times New Roman"/>
                <w:sz w:val="44"/>
                <w:szCs w:val="44"/>
              </w:rPr>
            </w:pPr>
          </w:p>
        </w:tc>
        <w:tc>
          <w:tcPr>
            <w:tcW w:w="1435" w:type="dxa"/>
          </w:tcPr>
          <w:p w:rsidR="00700C0B" w:rsidRPr="00D500F2" w:rsidRDefault="00700C0B" w:rsidP="00700C0B">
            <w:pPr>
              <w:pStyle w:val="ListParagraph"/>
              <w:numPr>
                <w:ilvl w:val="0"/>
                <w:numId w:val="4"/>
              </w:numPr>
              <w:jc w:val="center"/>
              <w:rPr>
                <w:rFonts w:ascii="Times New Roman" w:hAnsi="Times New Roman"/>
                <w:sz w:val="44"/>
                <w:szCs w:val="44"/>
              </w:rPr>
            </w:pPr>
          </w:p>
        </w:tc>
        <w:tc>
          <w:tcPr>
            <w:tcW w:w="1435" w:type="dxa"/>
          </w:tcPr>
          <w:p w:rsidR="00700C0B" w:rsidRPr="00D500F2" w:rsidRDefault="00700C0B" w:rsidP="00700C0B">
            <w:pPr>
              <w:jc w:val="center"/>
              <w:rPr>
                <w:rFonts w:ascii="Times New Roman" w:hAnsi="Times New Roman"/>
                <w:sz w:val="44"/>
                <w:szCs w:val="44"/>
              </w:rPr>
            </w:pPr>
            <w:r w:rsidRPr="00D500F2">
              <w:rPr>
                <w:rFonts w:ascii="Times New Roman" w:hAnsi="Times New Roman"/>
                <w:sz w:val="44"/>
                <w:szCs w:val="44"/>
              </w:rPr>
              <w:t>-</w:t>
            </w:r>
          </w:p>
        </w:tc>
      </w:tr>
      <w:tr w:rsidR="00051032" w:rsidRPr="00D500F2">
        <w:trPr>
          <w:trHeight w:val="736"/>
        </w:trPr>
        <w:tc>
          <w:tcPr>
            <w:tcW w:w="2178" w:type="dxa"/>
          </w:tcPr>
          <w:p w:rsidR="00051032" w:rsidRPr="00D500F2" w:rsidRDefault="00051032" w:rsidP="00700C0B">
            <w:pPr>
              <w:jc w:val="center"/>
              <w:rPr>
                <w:rFonts w:ascii="Times New Roman" w:hAnsi="Times New Roman"/>
                <w:sz w:val="24"/>
                <w:szCs w:val="24"/>
              </w:rPr>
            </w:pPr>
            <w:proofErr w:type="spellStart"/>
            <w:r w:rsidRPr="00D500F2">
              <w:rPr>
                <w:rFonts w:ascii="Times New Roman" w:hAnsi="Times New Roman"/>
                <w:sz w:val="24"/>
                <w:szCs w:val="24"/>
              </w:rPr>
              <w:t>PREPaRE</w:t>
            </w:r>
            <w:proofErr w:type="spellEnd"/>
          </w:p>
        </w:tc>
        <w:tc>
          <w:tcPr>
            <w:tcW w:w="990" w:type="dxa"/>
          </w:tcPr>
          <w:p w:rsidR="00051032" w:rsidRPr="00D500F2" w:rsidRDefault="00051032" w:rsidP="00700C0B">
            <w:pPr>
              <w:jc w:val="center"/>
              <w:rPr>
                <w:rFonts w:ascii="Times New Roman" w:hAnsi="Times New Roman"/>
                <w:sz w:val="44"/>
                <w:szCs w:val="44"/>
              </w:rPr>
            </w:pPr>
          </w:p>
        </w:tc>
        <w:tc>
          <w:tcPr>
            <w:tcW w:w="1170" w:type="dxa"/>
          </w:tcPr>
          <w:p w:rsidR="00051032" w:rsidRPr="00D500F2" w:rsidRDefault="00051032" w:rsidP="00700C0B">
            <w:pPr>
              <w:jc w:val="center"/>
              <w:rPr>
                <w:rFonts w:ascii="Times New Roman" w:hAnsi="Times New Roman"/>
                <w:sz w:val="44"/>
                <w:szCs w:val="44"/>
              </w:rPr>
            </w:pPr>
          </w:p>
        </w:tc>
        <w:tc>
          <w:tcPr>
            <w:tcW w:w="1195" w:type="dxa"/>
          </w:tcPr>
          <w:p w:rsidR="00051032" w:rsidRPr="00D500F2" w:rsidRDefault="00051032" w:rsidP="00700C0B">
            <w:pPr>
              <w:jc w:val="center"/>
              <w:rPr>
                <w:rFonts w:ascii="Times New Roman" w:hAnsi="Times New Roman"/>
                <w:sz w:val="44"/>
                <w:szCs w:val="44"/>
              </w:rPr>
            </w:pPr>
          </w:p>
        </w:tc>
        <w:tc>
          <w:tcPr>
            <w:tcW w:w="1278" w:type="dxa"/>
          </w:tcPr>
          <w:p w:rsidR="00051032" w:rsidRPr="00D500F2" w:rsidRDefault="00051032" w:rsidP="00700C0B">
            <w:pPr>
              <w:jc w:val="center"/>
              <w:rPr>
                <w:rFonts w:ascii="Times New Roman" w:hAnsi="Times New Roman"/>
                <w:sz w:val="44"/>
                <w:szCs w:val="44"/>
              </w:rPr>
            </w:pPr>
          </w:p>
        </w:tc>
        <w:tc>
          <w:tcPr>
            <w:tcW w:w="1344" w:type="dxa"/>
          </w:tcPr>
          <w:p w:rsidR="00051032" w:rsidRPr="00D500F2" w:rsidRDefault="00051032" w:rsidP="00051032">
            <w:pPr>
              <w:jc w:val="center"/>
              <w:rPr>
                <w:rFonts w:ascii="Times New Roman" w:hAnsi="Times New Roman"/>
                <w:sz w:val="16"/>
                <w:szCs w:val="16"/>
              </w:rPr>
            </w:pPr>
            <w:r w:rsidRPr="00D500F2">
              <w:rPr>
                <w:rFonts w:ascii="Times New Roman" w:hAnsi="Times New Roman"/>
                <w:sz w:val="16"/>
                <w:szCs w:val="16"/>
              </w:rPr>
              <w:t>With a fee $</w:t>
            </w:r>
          </w:p>
          <w:p w:rsidR="00051032" w:rsidRPr="00D500F2" w:rsidRDefault="00051032" w:rsidP="00051032">
            <w:pPr>
              <w:pStyle w:val="ListParagraph"/>
              <w:numPr>
                <w:ilvl w:val="0"/>
                <w:numId w:val="4"/>
              </w:numPr>
              <w:rPr>
                <w:rFonts w:ascii="Times New Roman" w:hAnsi="Times New Roman"/>
                <w:sz w:val="44"/>
                <w:szCs w:val="44"/>
              </w:rPr>
            </w:pPr>
          </w:p>
        </w:tc>
        <w:tc>
          <w:tcPr>
            <w:tcW w:w="1435" w:type="dxa"/>
          </w:tcPr>
          <w:p w:rsidR="00051032" w:rsidRPr="00D500F2" w:rsidRDefault="00051032" w:rsidP="00700C0B">
            <w:pPr>
              <w:pStyle w:val="ListParagraph"/>
              <w:numPr>
                <w:ilvl w:val="0"/>
                <w:numId w:val="4"/>
              </w:numPr>
              <w:jc w:val="center"/>
              <w:rPr>
                <w:rFonts w:ascii="Times New Roman" w:hAnsi="Times New Roman"/>
                <w:sz w:val="44"/>
                <w:szCs w:val="44"/>
              </w:rPr>
            </w:pPr>
          </w:p>
        </w:tc>
        <w:tc>
          <w:tcPr>
            <w:tcW w:w="1435" w:type="dxa"/>
          </w:tcPr>
          <w:p w:rsidR="00051032" w:rsidRPr="00D500F2" w:rsidRDefault="00051032" w:rsidP="00700C0B">
            <w:pPr>
              <w:jc w:val="center"/>
              <w:rPr>
                <w:rFonts w:ascii="Times New Roman" w:hAnsi="Times New Roman"/>
                <w:sz w:val="44"/>
                <w:szCs w:val="44"/>
              </w:rPr>
            </w:pPr>
            <w:r w:rsidRPr="00D500F2">
              <w:rPr>
                <w:rFonts w:ascii="Times New Roman" w:hAnsi="Times New Roman"/>
                <w:sz w:val="44"/>
                <w:szCs w:val="44"/>
              </w:rPr>
              <w:t>-</w:t>
            </w:r>
          </w:p>
        </w:tc>
      </w:tr>
      <w:tr w:rsidR="00700C0B" w:rsidRPr="00D500F2">
        <w:trPr>
          <w:trHeight w:val="777"/>
        </w:trPr>
        <w:tc>
          <w:tcPr>
            <w:tcW w:w="2178" w:type="dxa"/>
          </w:tcPr>
          <w:p w:rsidR="00700C0B" w:rsidRPr="00D500F2" w:rsidRDefault="00700C0B" w:rsidP="00700C0B">
            <w:pPr>
              <w:jc w:val="center"/>
              <w:rPr>
                <w:rFonts w:ascii="Times New Roman" w:hAnsi="Times New Roman"/>
                <w:sz w:val="24"/>
                <w:szCs w:val="24"/>
              </w:rPr>
            </w:pPr>
            <w:r w:rsidRPr="00D500F2">
              <w:rPr>
                <w:rFonts w:ascii="Times New Roman" w:hAnsi="Times New Roman"/>
                <w:sz w:val="24"/>
                <w:szCs w:val="24"/>
              </w:rPr>
              <w:t>MSPP: Missouri Suicide Prevention Project</w:t>
            </w:r>
          </w:p>
        </w:tc>
        <w:tc>
          <w:tcPr>
            <w:tcW w:w="990" w:type="dxa"/>
          </w:tcPr>
          <w:p w:rsidR="00700C0B" w:rsidRPr="00D500F2" w:rsidRDefault="00700C0B" w:rsidP="00700C0B">
            <w:pPr>
              <w:jc w:val="center"/>
              <w:rPr>
                <w:rFonts w:ascii="Times New Roman" w:hAnsi="Times New Roman"/>
                <w:sz w:val="44"/>
                <w:szCs w:val="44"/>
              </w:rPr>
            </w:pPr>
          </w:p>
        </w:tc>
        <w:tc>
          <w:tcPr>
            <w:tcW w:w="1170" w:type="dxa"/>
          </w:tcPr>
          <w:p w:rsidR="00700C0B" w:rsidRPr="00D500F2" w:rsidRDefault="00700C0B" w:rsidP="00700C0B">
            <w:pPr>
              <w:jc w:val="center"/>
              <w:rPr>
                <w:rFonts w:ascii="Times New Roman" w:hAnsi="Times New Roman"/>
                <w:sz w:val="44"/>
                <w:szCs w:val="44"/>
              </w:rPr>
            </w:pPr>
          </w:p>
        </w:tc>
        <w:tc>
          <w:tcPr>
            <w:tcW w:w="1195" w:type="dxa"/>
          </w:tcPr>
          <w:p w:rsidR="00700C0B" w:rsidRPr="00D500F2" w:rsidRDefault="00700C0B" w:rsidP="00700C0B">
            <w:pPr>
              <w:jc w:val="center"/>
              <w:rPr>
                <w:rFonts w:ascii="Times New Roman" w:hAnsi="Times New Roman"/>
                <w:sz w:val="44"/>
                <w:szCs w:val="44"/>
              </w:rPr>
            </w:pPr>
          </w:p>
        </w:tc>
        <w:tc>
          <w:tcPr>
            <w:tcW w:w="1278" w:type="dxa"/>
          </w:tcPr>
          <w:p w:rsidR="00700C0B" w:rsidRPr="00D500F2" w:rsidRDefault="00700C0B" w:rsidP="00CB69C6">
            <w:pPr>
              <w:pStyle w:val="ListParagraph"/>
              <w:numPr>
                <w:ilvl w:val="0"/>
                <w:numId w:val="4"/>
              </w:numPr>
              <w:jc w:val="center"/>
              <w:rPr>
                <w:rFonts w:ascii="Times New Roman" w:hAnsi="Times New Roman"/>
                <w:sz w:val="44"/>
                <w:szCs w:val="44"/>
              </w:rPr>
            </w:pPr>
          </w:p>
        </w:tc>
        <w:tc>
          <w:tcPr>
            <w:tcW w:w="1344" w:type="dxa"/>
          </w:tcPr>
          <w:p w:rsidR="00700C0B" w:rsidRPr="00D500F2" w:rsidRDefault="00700C0B" w:rsidP="00CB69C6">
            <w:pPr>
              <w:pStyle w:val="ListParagraph"/>
              <w:numPr>
                <w:ilvl w:val="0"/>
                <w:numId w:val="4"/>
              </w:numPr>
              <w:jc w:val="center"/>
              <w:rPr>
                <w:rFonts w:ascii="Times New Roman" w:hAnsi="Times New Roman"/>
                <w:sz w:val="44"/>
                <w:szCs w:val="44"/>
              </w:rPr>
            </w:pPr>
          </w:p>
        </w:tc>
        <w:tc>
          <w:tcPr>
            <w:tcW w:w="1435" w:type="dxa"/>
          </w:tcPr>
          <w:p w:rsidR="00700C0B" w:rsidRPr="00D500F2" w:rsidRDefault="00700C0B" w:rsidP="00700C0B">
            <w:pPr>
              <w:jc w:val="center"/>
              <w:rPr>
                <w:rFonts w:ascii="Times New Roman" w:hAnsi="Times New Roman"/>
                <w:sz w:val="44"/>
                <w:szCs w:val="44"/>
              </w:rPr>
            </w:pPr>
          </w:p>
        </w:tc>
        <w:tc>
          <w:tcPr>
            <w:tcW w:w="1435" w:type="dxa"/>
          </w:tcPr>
          <w:p w:rsidR="00700C0B" w:rsidRPr="00D500F2" w:rsidRDefault="00700C0B" w:rsidP="00700C0B">
            <w:pPr>
              <w:jc w:val="center"/>
              <w:rPr>
                <w:rFonts w:ascii="Times New Roman" w:hAnsi="Times New Roman"/>
                <w:sz w:val="44"/>
                <w:szCs w:val="44"/>
              </w:rPr>
            </w:pPr>
          </w:p>
        </w:tc>
      </w:tr>
      <w:tr w:rsidR="00700C0B" w:rsidRPr="00D500F2">
        <w:trPr>
          <w:trHeight w:val="736"/>
        </w:trPr>
        <w:tc>
          <w:tcPr>
            <w:tcW w:w="2178" w:type="dxa"/>
          </w:tcPr>
          <w:p w:rsidR="00700C0B" w:rsidRPr="00D500F2" w:rsidRDefault="00700C0B" w:rsidP="00700C0B">
            <w:pPr>
              <w:jc w:val="center"/>
              <w:rPr>
                <w:rFonts w:ascii="Times New Roman" w:hAnsi="Times New Roman"/>
                <w:sz w:val="24"/>
                <w:szCs w:val="24"/>
              </w:rPr>
            </w:pPr>
            <w:r w:rsidRPr="00D500F2">
              <w:rPr>
                <w:rFonts w:ascii="Times New Roman" w:hAnsi="Times New Roman"/>
                <w:sz w:val="24"/>
                <w:szCs w:val="24"/>
              </w:rPr>
              <w:t>Missouri Campuses Care</w:t>
            </w:r>
          </w:p>
        </w:tc>
        <w:tc>
          <w:tcPr>
            <w:tcW w:w="990" w:type="dxa"/>
          </w:tcPr>
          <w:p w:rsidR="00700C0B" w:rsidRPr="00D500F2" w:rsidRDefault="00700C0B" w:rsidP="00700C0B">
            <w:pPr>
              <w:jc w:val="center"/>
              <w:rPr>
                <w:rFonts w:ascii="Times New Roman" w:hAnsi="Times New Roman"/>
                <w:sz w:val="44"/>
                <w:szCs w:val="44"/>
              </w:rPr>
            </w:pPr>
          </w:p>
        </w:tc>
        <w:tc>
          <w:tcPr>
            <w:tcW w:w="1170" w:type="dxa"/>
          </w:tcPr>
          <w:p w:rsidR="00700C0B" w:rsidRPr="00D500F2" w:rsidRDefault="00700C0B" w:rsidP="00700C0B">
            <w:pPr>
              <w:jc w:val="center"/>
              <w:rPr>
                <w:rFonts w:ascii="Times New Roman" w:hAnsi="Times New Roman"/>
                <w:sz w:val="44"/>
                <w:szCs w:val="44"/>
              </w:rPr>
            </w:pPr>
          </w:p>
        </w:tc>
        <w:tc>
          <w:tcPr>
            <w:tcW w:w="1195" w:type="dxa"/>
          </w:tcPr>
          <w:p w:rsidR="00700C0B" w:rsidRPr="00D500F2" w:rsidRDefault="00700C0B" w:rsidP="00700C0B">
            <w:pPr>
              <w:jc w:val="center"/>
              <w:rPr>
                <w:rFonts w:ascii="Times New Roman" w:hAnsi="Times New Roman"/>
                <w:sz w:val="44"/>
                <w:szCs w:val="44"/>
              </w:rPr>
            </w:pPr>
          </w:p>
        </w:tc>
        <w:tc>
          <w:tcPr>
            <w:tcW w:w="1278" w:type="dxa"/>
          </w:tcPr>
          <w:p w:rsidR="00700C0B" w:rsidRPr="00D500F2" w:rsidRDefault="00700C0B" w:rsidP="001B4C0B">
            <w:pPr>
              <w:pStyle w:val="ListParagraph"/>
              <w:numPr>
                <w:ilvl w:val="0"/>
                <w:numId w:val="4"/>
              </w:numPr>
              <w:jc w:val="center"/>
              <w:rPr>
                <w:rFonts w:ascii="Times New Roman" w:hAnsi="Times New Roman"/>
                <w:sz w:val="44"/>
                <w:szCs w:val="44"/>
              </w:rPr>
            </w:pPr>
          </w:p>
        </w:tc>
        <w:tc>
          <w:tcPr>
            <w:tcW w:w="1344" w:type="dxa"/>
          </w:tcPr>
          <w:p w:rsidR="00700C0B" w:rsidRPr="00D500F2" w:rsidRDefault="00700C0B" w:rsidP="00CB69C6">
            <w:pPr>
              <w:pStyle w:val="ListParagraph"/>
              <w:numPr>
                <w:ilvl w:val="0"/>
                <w:numId w:val="4"/>
              </w:numPr>
              <w:jc w:val="center"/>
              <w:rPr>
                <w:rFonts w:ascii="Times New Roman" w:hAnsi="Times New Roman"/>
                <w:sz w:val="44"/>
                <w:szCs w:val="44"/>
              </w:rPr>
            </w:pPr>
          </w:p>
        </w:tc>
        <w:tc>
          <w:tcPr>
            <w:tcW w:w="1435" w:type="dxa"/>
          </w:tcPr>
          <w:p w:rsidR="00700C0B" w:rsidRPr="00D500F2" w:rsidRDefault="00700C0B" w:rsidP="00700C0B">
            <w:pPr>
              <w:jc w:val="center"/>
              <w:rPr>
                <w:rFonts w:ascii="Times New Roman" w:hAnsi="Times New Roman"/>
                <w:sz w:val="44"/>
                <w:szCs w:val="44"/>
              </w:rPr>
            </w:pPr>
          </w:p>
        </w:tc>
        <w:tc>
          <w:tcPr>
            <w:tcW w:w="1435" w:type="dxa"/>
          </w:tcPr>
          <w:p w:rsidR="00700C0B" w:rsidRPr="00D500F2" w:rsidRDefault="00700C0B" w:rsidP="00700C0B">
            <w:pPr>
              <w:jc w:val="center"/>
              <w:rPr>
                <w:rFonts w:ascii="Times New Roman" w:hAnsi="Times New Roman"/>
                <w:sz w:val="44"/>
                <w:szCs w:val="44"/>
              </w:rPr>
            </w:pPr>
          </w:p>
        </w:tc>
      </w:tr>
      <w:tr w:rsidR="00700C0B" w:rsidRPr="00D500F2">
        <w:trPr>
          <w:trHeight w:val="736"/>
        </w:trPr>
        <w:tc>
          <w:tcPr>
            <w:tcW w:w="2178" w:type="dxa"/>
          </w:tcPr>
          <w:p w:rsidR="00700C0B" w:rsidRPr="00D500F2" w:rsidRDefault="00700C0B" w:rsidP="00700C0B">
            <w:pPr>
              <w:jc w:val="center"/>
              <w:rPr>
                <w:rFonts w:ascii="Times New Roman" w:hAnsi="Times New Roman"/>
                <w:sz w:val="24"/>
                <w:szCs w:val="24"/>
              </w:rPr>
            </w:pPr>
            <w:r w:rsidRPr="00D500F2">
              <w:rPr>
                <w:rFonts w:ascii="Times New Roman" w:hAnsi="Times New Roman"/>
                <w:sz w:val="24"/>
                <w:szCs w:val="24"/>
              </w:rPr>
              <w:t>CHADS Coalition</w:t>
            </w:r>
          </w:p>
        </w:tc>
        <w:tc>
          <w:tcPr>
            <w:tcW w:w="990" w:type="dxa"/>
          </w:tcPr>
          <w:p w:rsidR="00700C0B" w:rsidRPr="00D500F2" w:rsidRDefault="00700C0B" w:rsidP="00CB69C6">
            <w:pPr>
              <w:pStyle w:val="ListParagraph"/>
              <w:numPr>
                <w:ilvl w:val="0"/>
                <w:numId w:val="4"/>
              </w:numPr>
              <w:jc w:val="center"/>
              <w:rPr>
                <w:rFonts w:ascii="Times New Roman" w:hAnsi="Times New Roman"/>
                <w:sz w:val="44"/>
                <w:szCs w:val="44"/>
              </w:rPr>
            </w:pPr>
          </w:p>
        </w:tc>
        <w:tc>
          <w:tcPr>
            <w:tcW w:w="1170" w:type="dxa"/>
          </w:tcPr>
          <w:p w:rsidR="00700C0B" w:rsidRPr="00D500F2" w:rsidRDefault="00700C0B" w:rsidP="00CB69C6">
            <w:pPr>
              <w:pStyle w:val="ListParagraph"/>
              <w:numPr>
                <w:ilvl w:val="0"/>
                <w:numId w:val="4"/>
              </w:numPr>
              <w:jc w:val="center"/>
              <w:rPr>
                <w:rFonts w:ascii="Times New Roman" w:hAnsi="Times New Roman"/>
                <w:sz w:val="44"/>
                <w:szCs w:val="44"/>
              </w:rPr>
            </w:pPr>
          </w:p>
        </w:tc>
        <w:tc>
          <w:tcPr>
            <w:tcW w:w="1195" w:type="dxa"/>
          </w:tcPr>
          <w:p w:rsidR="00700C0B" w:rsidRPr="00D500F2" w:rsidRDefault="00700C0B" w:rsidP="00700C0B">
            <w:pPr>
              <w:jc w:val="center"/>
              <w:rPr>
                <w:rFonts w:ascii="Times New Roman" w:hAnsi="Times New Roman"/>
                <w:sz w:val="44"/>
                <w:szCs w:val="44"/>
              </w:rPr>
            </w:pPr>
          </w:p>
        </w:tc>
        <w:tc>
          <w:tcPr>
            <w:tcW w:w="1278" w:type="dxa"/>
          </w:tcPr>
          <w:p w:rsidR="00700C0B" w:rsidRPr="00D500F2" w:rsidRDefault="00700C0B" w:rsidP="00CB69C6">
            <w:pPr>
              <w:pStyle w:val="ListParagraph"/>
              <w:numPr>
                <w:ilvl w:val="0"/>
                <w:numId w:val="4"/>
              </w:numPr>
              <w:jc w:val="center"/>
              <w:rPr>
                <w:rFonts w:ascii="Times New Roman" w:hAnsi="Times New Roman"/>
                <w:sz w:val="44"/>
                <w:szCs w:val="44"/>
              </w:rPr>
            </w:pPr>
          </w:p>
        </w:tc>
        <w:tc>
          <w:tcPr>
            <w:tcW w:w="1344" w:type="dxa"/>
          </w:tcPr>
          <w:p w:rsidR="00700C0B" w:rsidRPr="00D500F2" w:rsidRDefault="00700C0B" w:rsidP="00CB69C6">
            <w:pPr>
              <w:pStyle w:val="ListParagraph"/>
              <w:numPr>
                <w:ilvl w:val="0"/>
                <w:numId w:val="4"/>
              </w:numPr>
              <w:jc w:val="center"/>
              <w:rPr>
                <w:rFonts w:ascii="Times New Roman" w:hAnsi="Times New Roman"/>
                <w:sz w:val="44"/>
                <w:szCs w:val="44"/>
              </w:rPr>
            </w:pPr>
          </w:p>
        </w:tc>
        <w:tc>
          <w:tcPr>
            <w:tcW w:w="1435" w:type="dxa"/>
          </w:tcPr>
          <w:p w:rsidR="00700C0B" w:rsidRPr="00D500F2" w:rsidRDefault="00700C0B" w:rsidP="00CB69C6">
            <w:pPr>
              <w:pStyle w:val="ListParagraph"/>
              <w:numPr>
                <w:ilvl w:val="0"/>
                <w:numId w:val="4"/>
              </w:numPr>
              <w:jc w:val="center"/>
              <w:rPr>
                <w:rFonts w:ascii="Times New Roman" w:hAnsi="Times New Roman"/>
                <w:sz w:val="44"/>
                <w:szCs w:val="44"/>
              </w:rPr>
            </w:pPr>
          </w:p>
        </w:tc>
        <w:tc>
          <w:tcPr>
            <w:tcW w:w="1435" w:type="dxa"/>
          </w:tcPr>
          <w:p w:rsidR="00700C0B" w:rsidRPr="00D500F2" w:rsidRDefault="00700C0B" w:rsidP="00CB69C6">
            <w:pPr>
              <w:pStyle w:val="ListParagraph"/>
              <w:numPr>
                <w:ilvl w:val="0"/>
                <w:numId w:val="4"/>
              </w:numPr>
              <w:jc w:val="center"/>
              <w:rPr>
                <w:rFonts w:ascii="Times New Roman" w:hAnsi="Times New Roman"/>
                <w:sz w:val="44"/>
                <w:szCs w:val="44"/>
              </w:rPr>
            </w:pPr>
          </w:p>
        </w:tc>
      </w:tr>
      <w:tr w:rsidR="00700C0B" w:rsidRPr="00D500F2">
        <w:trPr>
          <w:trHeight w:val="777"/>
        </w:trPr>
        <w:tc>
          <w:tcPr>
            <w:tcW w:w="2178" w:type="dxa"/>
          </w:tcPr>
          <w:p w:rsidR="00700C0B" w:rsidRPr="00D500F2" w:rsidRDefault="00700C0B" w:rsidP="00700C0B">
            <w:pPr>
              <w:jc w:val="center"/>
              <w:rPr>
                <w:rFonts w:ascii="Times New Roman" w:hAnsi="Times New Roman"/>
                <w:sz w:val="24"/>
                <w:szCs w:val="24"/>
              </w:rPr>
            </w:pPr>
            <w:r w:rsidRPr="00D500F2">
              <w:rPr>
                <w:rFonts w:ascii="Times New Roman" w:hAnsi="Times New Roman"/>
                <w:sz w:val="24"/>
                <w:szCs w:val="24"/>
              </w:rPr>
              <w:t>Provident Life Crisis</w:t>
            </w:r>
          </w:p>
        </w:tc>
        <w:tc>
          <w:tcPr>
            <w:tcW w:w="990" w:type="dxa"/>
          </w:tcPr>
          <w:p w:rsidR="00700C0B" w:rsidRPr="00D500F2" w:rsidRDefault="00700C0B" w:rsidP="00CB69C6">
            <w:pPr>
              <w:pStyle w:val="ListParagraph"/>
              <w:numPr>
                <w:ilvl w:val="0"/>
                <w:numId w:val="4"/>
              </w:numPr>
              <w:jc w:val="center"/>
              <w:rPr>
                <w:rFonts w:ascii="Times New Roman" w:hAnsi="Times New Roman"/>
                <w:sz w:val="44"/>
                <w:szCs w:val="44"/>
              </w:rPr>
            </w:pPr>
          </w:p>
        </w:tc>
        <w:tc>
          <w:tcPr>
            <w:tcW w:w="1170" w:type="dxa"/>
          </w:tcPr>
          <w:p w:rsidR="00700C0B" w:rsidRPr="00D500F2" w:rsidRDefault="00700C0B" w:rsidP="00700C0B">
            <w:pPr>
              <w:jc w:val="center"/>
              <w:rPr>
                <w:rFonts w:ascii="Times New Roman" w:hAnsi="Times New Roman"/>
                <w:sz w:val="44"/>
                <w:szCs w:val="44"/>
              </w:rPr>
            </w:pPr>
          </w:p>
        </w:tc>
        <w:tc>
          <w:tcPr>
            <w:tcW w:w="1195" w:type="dxa"/>
          </w:tcPr>
          <w:p w:rsidR="00700C0B" w:rsidRPr="00D500F2" w:rsidRDefault="00700C0B" w:rsidP="00700C0B">
            <w:pPr>
              <w:jc w:val="center"/>
              <w:rPr>
                <w:rFonts w:ascii="Times New Roman" w:hAnsi="Times New Roman"/>
                <w:sz w:val="44"/>
                <w:szCs w:val="44"/>
              </w:rPr>
            </w:pPr>
          </w:p>
        </w:tc>
        <w:tc>
          <w:tcPr>
            <w:tcW w:w="1278" w:type="dxa"/>
          </w:tcPr>
          <w:p w:rsidR="00700C0B" w:rsidRPr="00D500F2" w:rsidRDefault="00700C0B" w:rsidP="001B4C0B">
            <w:pPr>
              <w:pStyle w:val="ListParagraph"/>
              <w:numPr>
                <w:ilvl w:val="0"/>
                <w:numId w:val="4"/>
              </w:numPr>
              <w:jc w:val="center"/>
              <w:rPr>
                <w:rFonts w:ascii="Times New Roman" w:hAnsi="Times New Roman"/>
                <w:sz w:val="44"/>
                <w:szCs w:val="44"/>
              </w:rPr>
            </w:pPr>
          </w:p>
        </w:tc>
        <w:tc>
          <w:tcPr>
            <w:tcW w:w="1344" w:type="dxa"/>
          </w:tcPr>
          <w:p w:rsidR="00700C0B" w:rsidRPr="00D500F2" w:rsidRDefault="00700C0B" w:rsidP="00CB69C6">
            <w:pPr>
              <w:pStyle w:val="ListParagraph"/>
              <w:numPr>
                <w:ilvl w:val="0"/>
                <w:numId w:val="4"/>
              </w:numPr>
              <w:jc w:val="center"/>
              <w:rPr>
                <w:rFonts w:ascii="Times New Roman" w:hAnsi="Times New Roman"/>
                <w:sz w:val="44"/>
                <w:szCs w:val="44"/>
              </w:rPr>
            </w:pPr>
          </w:p>
        </w:tc>
        <w:tc>
          <w:tcPr>
            <w:tcW w:w="1435" w:type="dxa"/>
          </w:tcPr>
          <w:p w:rsidR="00700C0B" w:rsidRPr="00D500F2" w:rsidRDefault="00700C0B" w:rsidP="00700C0B">
            <w:pPr>
              <w:jc w:val="center"/>
              <w:rPr>
                <w:rFonts w:ascii="Times New Roman" w:hAnsi="Times New Roman"/>
                <w:sz w:val="44"/>
                <w:szCs w:val="44"/>
              </w:rPr>
            </w:pPr>
          </w:p>
        </w:tc>
        <w:tc>
          <w:tcPr>
            <w:tcW w:w="1435" w:type="dxa"/>
          </w:tcPr>
          <w:p w:rsidR="00700C0B" w:rsidRPr="00D500F2" w:rsidRDefault="00700C0B" w:rsidP="001B4C0B">
            <w:pPr>
              <w:pStyle w:val="ListParagraph"/>
              <w:numPr>
                <w:ilvl w:val="0"/>
                <w:numId w:val="4"/>
              </w:numPr>
              <w:jc w:val="center"/>
              <w:rPr>
                <w:rFonts w:ascii="Times New Roman" w:hAnsi="Times New Roman"/>
                <w:sz w:val="44"/>
                <w:szCs w:val="44"/>
              </w:rPr>
            </w:pPr>
          </w:p>
        </w:tc>
      </w:tr>
      <w:tr w:rsidR="00700C0B" w:rsidRPr="00D500F2">
        <w:trPr>
          <w:trHeight w:val="777"/>
        </w:trPr>
        <w:tc>
          <w:tcPr>
            <w:tcW w:w="2178" w:type="dxa"/>
          </w:tcPr>
          <w:p w:rsidR="00700C0B" w:rsidRPr="00D500F2" w:rsidRDefault="00700C0B" w:rsidP="00700C0B">
            <w:pPr>
              <w:jc w:val="center"/>
              <w:rPr>
                <w:rFonts w:ascii="Times New Roman" w:hAnsi="Times New Roman"/>
                <w:sz w:val="24"/>
                <w:szCs w:val="24"/>
              </w:rPr>
            </w:pPr>
            <w:r w:rsidRPr="00D500F2">
              <w:rPr>
                <w:rFonts w:ascii="Times New Roman" w:hAnsi="Times New Roman"/>
                <w:sz w:val="24"/>
                <w:szCs w:val="24"/>
              </w:rPr>
              <w:t>Burrell Behavioral Health</w:t>
            </w:r>
          </w:p>
        </w:tc>
        <w:tc>
          <w:tcPr>
            <w:tcW w:w="990" w:type="dxa"/>
          </w:tcPr>
          <w:p w:rsidR="00700C0B" w:rsidRPr="00D500F2" w:rsidRDefault="00700C0B" w:rsidP="00CB69C6">
            <w:pPr>
              <w:pStyle w:val="ListParagraph"/>
              <w:numPr>
                <w:ilvl w:val="0"/>
                <w:numId w:val="4"/>
              </w:numPr>
              <w:jc w:val="center"/>
              <w:rPr>
                <w:rFonts w:ascii="Times New Roman" w:hAnsi="Times New Roman"/>
                <w:sz w:val="44"/>
                <w:szCs w:val="44"/>
              </w:rPr>
            </w:pPr>
          </w:p>
        </w:tc>
        <w:tc>
          <w:tcPr>
            <w:tcW w:w="1170" w:type="dxa"/>
          </w:tcPr>
          <w:p w:rsidR="00700C0B" w:rsidRPr="00D500F2" w:rsidRDefault="00700C0B" w:rsidP="00700C0B">
            <w:pPr>
              <w:jc w:val="center"/>
              <w:rPr>
                <w:rFonts w:ascii="Times New Roman" w:hAnsi="Times New Roman"/>
                <w:sz w:val="44"/>
                <w:szCs w:val="44"/>
              </w:rPr>
            </w:pPr>
          </w:p>
        </w:tc>
        <w:tc>
          <w:tcPr>
            <w:tcW w:w="1195" w:type="dxa"/>
          </w:tcPr>
          <w:p w:rsidR="00700C0B" w:rsidRPr="00D500F2" w:rsidRDefault="00700C0B" w:rsidP="00700C0B">
            <w:pPr>
              <w:jc w:val="center"/>
              <w:rPr>
                <w:rFonts w:ascii="Times New Roman" w:hAnsi="Times New Roman"/>
                <w:sz w:val="44"/>
                <w:szCs w:val="44"/>
              </w:rPr>
            </w:pPr>
          </w:p>
        </w:tc>
        <w:tc>
          <w:tcPr>
            <w:tcW w:w="1278" w:type="dxa"/>
          </w:tcPr>
          <w:p w:rsidR="00700C0B" w:rsidRPr="00D500F2" w:rsidRDefault="00700C0B" w:rsidP="00CB69C6">
            <w:pPr>
              <w:pStyle w:val="ListParagraph"/>
              <w:numPr>
                <w:ilvl w:val="0"/>
                <w:numId w:val="4"/>
              </w:numPr>
              <w:jc w:val="center"/>
              <w:rPr>
                <w:rFonts w:ascii="Times New Roman" w:hAnsi="Times New Roman"/>
                <w:sz w:val="44"/>
                <w:szCs w:val="44"/>
              </w:rPr>
            </w:pPr>
          </w:p>
        </w:tc>
        <w:tc>
          <w:tcPr>
            <w:tcW w:w="1344" w:type="dxa"/>
          </w:tcPr>
          <w:p w:rsidR="00700C0B" w:rsidRPr="00D500F2" w:rsidRDefault="00700C0B" w:rsidP="00CB69C6">
            <w:pPr>
              <w:pStyle w:val="ListParagraph"/>
              <w:numPr>
                <w:ilvl w:val="0"/>
                <w:numId w:val="4"/>
              </w:numPr>
              <w:jc w:val="center"/>
              <w:rPr>
                <w:rFonts w:ascii="Times New Roman" w:hAnsi="Times New Roman"/>
                <w:sz w:val="44"/>
                <w:szCs w:val="44"/>
              </w:rPr>
            </w:pPr>
          </w:p>
        </w:tc>
        <w:tc>
          <w:tcPr>
            <w:tcW w:w="1435" w:type="dxa"/>
          </w:tcPr>
          <w:p w:rsidR="00700C0B" w:rsidRPr="00D500F2" w:rsidRDefault="00700C0B" w:rsidP="00CB69C6">
            <w:pPr>
              <w:pStyle w:val="ListParagraph"/>
              <w:numPr>
                <w:ilvl w:val="0"/>
                <w:numId w:val="4"/>
              </w:numPr>
              <w:jc w:val="center"/>
              <w:rPr>
                <w:rFonts w:ascii="Times New Roman" w:hAnsi="Times New Roman"/>
                <w:sz w:val="44"/>
                <w:szCs w:val="44"/>
              </w:rPr>
            </w:pPr>
          </w:p>
        </w:tc>
        <w:tc>
          <w:tcPr>
            <w:tcW w:w="1435" w:type="dxa"/>
          </w:tcPr>
          <w:p w:rsidR="00700C0B" w:rsidRPr="00D500F2" w:rsidRDefault="00700C0B" w:rsidP="00CB69C6">
            <w:pPr>
              <w:pStyle w:val="ListParagraph"/>
              <w:numPr>
                <w:ilvl w:val="0"/>
                <w:numId w:val="4"/>
              </w:numPr>
              <w:jc w:val="center"/>
              <w:rPr>
                <w:rFonts w:ascii="Times New Roman" w:hAnsi="Times New Roman"/>
                <w:sz w:val="44"/>
                <w:szCs w:val="44"/>
              </w:rPr>
            </w:pPr>
          </w:p>
        </w:tc>
      </w:tr>
      <w:tr w:rsidR="00700C0B" w:rsidRPr="00D500F2">
        <w:trPr>
          <w:trHeight w:val="777"/>
        </w:trPr>
        <w:tc>
          <w:tcPr>
            <w:tcW w:w="2178" w:type="dxa"/>
          </w:tcPr>
          <w:p w:rsidR="00700C0B" w:rsidRPr="00D500F2" w:rsidRDefault="00700C0B" w:rsidP="00700C0B">
            <w:pPr>
              <w:jc w:val="center"/>
              <w:rPr>
                <w:rFonts w:ascii="Times New Roman" w:hAnsi="Times New Roman"/>
                <w:sz w:val="24"/>
                <w:szCs w:val="24"/>
              </w:rPr>
            </w:pPr>
            <w:r w:rsidRPr="00D500F2">
              <w:rPr>
                <w:rFonts w:ascii="Times New Roman" w:hAnsi="Times New Roman"/>
                <w:sz w:val="24"/>
                <w:szCs w:val="24"/>
              </w:rPr>
              <w:t>Behavioral Health Response</w:t>
            </w:r>
          </w:p>
        </w:tc>
        <w:tc>
          <w:tcPr>
            <w:tcW w:w="990" w:type="dxa"/>
          </w:tcPr>
          <w:p w:rsidR="00700C0B" w:rsidRPr="00D500F2" w:rsidRDefault="00700C0B" w:rsidP="001B4C0B">
            <w:pPr>
              <w:pStyle w:val="ListParagraph"/>
              <w:numPr>
                <w:ilvl w:val="0"/>
                <w:numId w:val="4"/>
              </w:numPr>
              <w:jc w:val="center"/>
              <w:rPr>
                <w:rFonts w:ascii="Times New Roman" w:hAnsi="Times New Roman"/>
                <w:sz w:val="44"/>
                <w:szCs w:val="44"/>
              </w:rPr>
            </w:pPr>
          </w:p>
        </w:tc>
        <w:tc>
          <w:tcPr>
            <w:tcW w:w="1170" w:type="dxa"/>
          </w:tcPr>
          <w:p w:rsidR="00700C0B" w:rsidRPr="00D500F2" w:rsidRDefault="00700C0B" w:rsidP="00700C0B">
            <w:pPr>
              <w:jc w:val="center"/>
              <w:rPr>
                <w:rFonts w:ascii="Times New Roman" w:hAnsi="Times New Roman"/>
                <w:sz w:val="44"/>
                <w:szCs w:val="44"/>
              </w:rPr>
            </w:pPr>
          </w:p>
        </w:tc>
        <w:tc>
          <w:tcPr>
            <w:tcW w:w="1195" w:type="dxa"/>
          </w:tcPr>
          <w:p w:rsidR="00700C0B" w:rsidRPr="00D500F2" w:rsidRDefault="00700C0B" w:rsidP="00700C0B">
            <w:pPr>
              <w:jc w:val="center"/>
              <w:rPr>
                <w:rFonts w:ascii="Times New Roman" w:hAnsi="Times New Roman"/>
                <w:sz w:val="44"/>
                <w:szCs w:val="44"/>
              </w:rPr>
            </w:pPr>
          </w:p>
        </w:tc>
        <w:tc>
          <w:tcPr>
            <w:tcW w:w="1278" w:type="dxa"/>
          </w:tcPr>
          <w:p w:rsidR="00700C0B" w:rsidRPr="00D500F2" w:rsidRDefault="00700C0B" w:rsidP="001B4C0B">
            <w:pPr>
              <w:pStyle w:val="ListParagraph"/>
              <w:numPr>
                <w:ilvl w:val="0"/>
                <w:numId w:val="4"/>
              </w:numPr>
              <w:jc w:val="center"/>
              <w:rPr>
                <w:rFonts w:ascii="Times New Roman" w:hAnsi="Times New Roman"/>
                <w:sz w:val="44"/>
                <w:szCs w:val="44"/>
              </w:rPr>
            </w:pPr>
          </w:p>
        </w:tc>
        <w:tc>
          <w:tcPr>
            <w:tcW w:w="1344" w:type="dxa"/>
          </w:tcPr>
          <w:p w:rsidR="00700C0B" w:rsidRPr="00D500F2" w:rsidRDefault="00700C0B" w:rsidP="001B4C0B">
            <w:pPr>
              <w:pStyle w:val="ListParagraph"/>
              <w:numPr>
                <w:ilvl w:val="0"/>
                <w:numId w:val="4"/>
              </w:numPr>
              <w:jc w:val="center"/>
              <w:rPr>
                <w:rFonts w:ascii="Times New Roman" w:hAnsi="Times New Roman"/>
                <w:sz w:val="44"/>
                <w:szCs w:val="44"/>
              </w:rPr>
            </w:pPr>
          </w:p>
        </w:tc>
        <w:tc>
          <w:tcPr>
            <w:tcW w:w="1435" w:type="dxa"/>
          </w:tcPr>
          <w:p w:rsidR="00700C0B" w:rsidRPr="00D500F2" w:rsidRDefault="00700C0B" w:rsidP="00700C0B">
            <w:pPr>
              <w:jc w:val="center"/>
              <w:rPr>
                <w:rFonts w:ascii="Times New Roman" w:hAnsi="Times New Roman"/>
                <w:sz w:val="44"/>
                <w:szCs w:val="44"/>
              </w:rPr>
            </w:pPr>
          </w:p>
        </w:tc>
        <w:tc>
          <w:tcPr>
            <w:tcW w:w="1435" w:type="dxa"/>
          </w:tcPr>
          <w:p w:rsidR="00700C0B" w:rsidRPr="00D500F2" w:rsidRDefault="00700C0B" w:rsidP="00700C0B">
            <w:pPr>
              <w:jc w:val="center"/>
              <w:rPr>
                <w:rFonts w:ascii="Times New Roman" w:hAnsi="Times New Roman"/>
                <w:sz w:val="44"/>
                <w:szCs w:val="44"/>
              </w:rPr>
            </w:pPr>
          </w:p>
        </w:tc>
      </w:tr>
    </w:tbl>
    <w:p w:rsidR="00177DFB" w:rsidRPr="00D500F2" w:rsidRDefault="00177DFB" w:rsidP="00700C0B">
      <w:pPr>
        <w:jc w:val="center"/>
        <w:rPr>
          <w:rFonts w:ascii="Times New Roman" w:hAnsi="Times New Roman"/>
          <w:sz w:val="24"/>
          <w:szCs w:val="24"/>
        </w:rPr>
      </w:pPr>
    </w:p>
    <w:p w:rsidR="00177DFB" w:rsidRPr="00D500F2" w:rsidRDefault="00177DFB" w:rsidP="00700C0B">
      <w:pPr>
        <w:jc w:val="center"/>
        <w:rPr>
          <w:rFonts w:ascii="Times New Roman" w:hAnsi="Times New Roman"/>
          <w:sz w:val="24"/>
          <w:szCs w:val="24"/>
        </w:rPr>
      </w:pPr>
    </w:p>
    <w:p w:rsidR="00971ECD" w:rsidRPr="00D500F2" w:rsidRDefault="00971ECD" w:rsidP="00700C0B">
      <w:pPr>
        <w:jc w:val="center"/>
        <w:rPr>
          <w:rFonts w:ascii="Times New Roman" w:hAnsi="Times New Roman"/>
          <w:sz w:val="24"/>
          <w:szCs w:val="24"/>
        </w:rPr>
      </w:pPr>
    </w:p>
    <w:p w:rsidR="002F3F20" w:rsidRPr="00D500F2" w:rsidRDefault="002F3F20" w:rsidP="00700C0B">
      <w:pPr>
        <w:jc w:val="center"/>
        <w:rPr>
          <w:rFonts w:ascii="Times New Roman" w:hAnsi="Times New Roman"/>
          <w:sz w:val="24"/>
          <w:szCs w:val="24"/>
        </w:rPr>
      </w:pPr>
    </w:p>
    <w:p w:rsidR="002F3F20" w:rsidRPr="00D500F2" w:rsidRDefault="002F3F20" w:rsidP="00700C0B">
      <w:pPr>
        <w:jc w:val="center"/>
        <w:rPr>
          <w:rFonts w:ascii="Times New Roman" w:hAnsi="Times New Roman"/>
          <w:sz w:val="24"/>
          <w:szCs w:val="24"/>
        </w:rPr>
      </w:pPr>
    </w:p>
    <w:p w:rsidR="002F3F20" w:rsidRPr="00D500F2" w:rsidRDefault="002F3F20" w:rsidP="00700C0B">
      <w:pPr>
        <w:jc w:val="center"/>
        <w:rPr>
          <w:rFonts w:ascii="Times New Roman" w:hAnsi="Times New Roman"/>
          <w:sz w:val="24"/>
          <w:szCs w:val="24"/>
        </w:rPr>
      </w:pPr>
      <w:bookmarkStart w:id="0" w:name="_GoBack"/>
      <w:bookmarkEnd w:id="0"/>
    </w:p>
    <w:p w:rsidR="00971ECD" w:rsidRPr="00D500F2" w:rsidRDefault="00971ECD" w:rsidP="00700C0B">
      <w:pPr>
        <w:jc w:val="center"/>
        <w:rPr>
          <w:rFonts w:ascii="Times New Roman" w:hAnsi="Times New Roman"/>
          <w:sz w:val="24"/>
          <w:szCs w:val="24"/>
        </w:rPr>
      </w:pPr>
    </w:p>
    <w:p w:rsidR="002F3F20" w:rsidRPr="00D500F2" w:rsidRDefault="002F3F20" w:rsidP="002F3F20">
      <w:pPr>
        <w:rPr>
          <w:rFonts w:ascii="Times New Roman" w:hAnsi="Times New Roman"/>
          <w:sz w:val="24"/>
          <w:szCs w:val="24"/>
        </w:rPr>
      </w:pPr>
    </w:p>
    <w:p w:rsidR="00971ECD" w:rsidRPr="00D500F2" w:rsidRDefault="00031B63" w:rsidP="00097FA8">
      <w:pPr>
        <w:jc w:val="center"/>
        <w:outlineLvl w:val="0"/>
        <w:rPr>
          <w:rFonts w:ascii="Times New Roman" w:hAnsi="Times New Roman"/>
          <w:sz w:val="24"/>
          <w:szCs w:val="24"/>
        </w:rPr>
      </w:pPr>
      <w:r w:rsidRPr="00D500F2">
        <w:rPr>
          <w:rFonts w:ascii="Times New Roman" w:hAnsi="Times New Roman"/>
          <w:sz w:val="24"/>
          <w:szCs w:val="24"/>
        </w:rPr>
        <w:t>References</w:t>
      </w:r>
    </w:p>
    <w:p w:rsidR="00971ECD" w:rsidRPr="00D500F2" w:rsidRDefault="005F3C78" w:rsidP="00971ECD">
      <w:pPr>
        <w:rPr>
          <w:rFonts w:ascii="Times New Roman" w:hAnsi="Times New Roman"/>
          <w:sz w:val="24"/>
          <w:szCs w:val="24"/>
        </w:rPr>
      </w:pPr>
      <w:hyperlink r:id="rId5" w:history="1">
        <w:r w:rsidR="00971ECD" w:rsidRPr="00D500F2">
          <w:rPr>
            <w:rStyle w:val="Hyperlink"/>
            <w:rFonts w:ascii="Times New Roman" w:hAnsi="Times New Roman"/>
            <w:sz w:val="24"/>
            <w:szCs w:val="24"/>
          </w:rPr>
          <w:t>https://afsp.org/</w:t>
        </w:r>
      </w:hyperlink>
    </w:p>
    <w:p w:rsidR="00A871E0" w:rsidRPr="00D500F2" w:rsidRDefault="005F3C78" w:rsidP="00971ECD">
      <w:pPr>
        <w:rPr>
          <w:rFonts w:ascii="Times New Roman" w:hAnsi="Times New Roman"/>
          <w:sz w:val="24"/>
          <w:szCs w:val="24"/>
        </w:rPr>
      </w:pPr>
      <w:hyperlink r:id="rId6" w:history="1">
        <w:r w:rsidR="00A871E0" w:rsidRPr="00D500F2">
          <w:rPr>
            <w:rStyle w:val="Hyperlink"/>
            <w:rFonts w:ascii="Times New Roman" w:hAnsi="Times New Roman"/>
            <w:sz w:val="24"/>
            <w:szCs w:val="24"/>
          </w:rPr>
          <w:t>http://bhrstl.org/</w:t>
        </w:r>
      </w:hyperlink>
    </w:p>
    <w:p w:rsidR="00A871E0" w:rsidRPr="00D500F2" w:rsidRDefault="005F3C78" w:rsidP="00971ECD">
      <w:pPr>
        <w:rPr>
          <w:rFonts w:ascii="Times New Roman" w:hAnsi="Times New Roman"/>
          <w:sz w:val="24"/>
          <w:szCs w:val="24"/>
        </w:rPr>
      </w:pPr>
      <w:hyperlink r:id="rId7" w:history="1">
        <w:r w:rsidR="00A871E0" w:rsidRPr="00D500F2">
          <w:rPr>
            <w:rStyle w:val="Hyperlink"/>
            <w:rFonts w:ascii="Times New Roman" w:hAnsi="Times New Roman"/>
            <w:sz w:val="24"/>
            <w:szCs w:val="24"/>
          </w:rPr>
          <w:t>http://www.burrellcenter.com/</w:t>
        </w:r>
      </w:hyperlink>
    </w:p>
    <w:p w:rsidR="00A871E0" w:rsidRPr="00D500F2" w:rsidRDefault="005F3C78" w:rsidP="00971ECD">
      <w:pPr>
        <w:rPr>
          <w:rFonts w:ascii="Times New Roman" w:hAnsi="Times New Roman"/>
          <w:sz w:val="24"/>
          <w:szCs w:val="24"/>
        </w:rPr>
      </w:pPr>
      <w:hyperlink r:id="rId8" w:history="1">
        <w:r w:rsidR="00A871E0" w:rsidRPr="00D500F2">
          <w:rPr>
            <w:rStyle w:val="Hyperlink"/>
            <w:rFonts w:ascii="Times New Roman" w:hAnsi="Times New Roman"/>
            <w:sz w:val="24"/>
            <w:szCs w:val="24"/>
          </w:rPr>
          <w:t>http://www.chadscoalition.org/</w:t>
        </w:r>
      </w:hyperlink>
    </w:p>
    <w:p w:rsidR="00A871E0" w:rsidRPr="00D500F2" w:rsidRDefault="005F3C78" w:rsidP="00971ECD">
      <w:pPr>
        <w:rPr>
          <w:rFonts w:ascii="Times New Roman" w:hAnsi="Times New Roman"/>
          <w:sz w:val="24"/>
          <w:szCs w:val="24"/>
        </w:rPr>
      </w:pPr>
      <w:hyperlink r:id="rId9" w:history="1">
        <w:r w:rsidR="00A871E0" w:rsidRPr="00D500F2">
          <w:rPr>
            <w:rStyle w:val="Hyperlink"/>
            <w:rFonts w:ascii="Times New Roman" w:hAnsi="Times New Roman"/>
            <w:sz w:val="24"/>
            <w:szCs w:val="24"/>
          </w:rPr>
          <w:t>http://dmh.mo.gov/mentalillness/suicide</w:t>
        </w:r>
      </w:hyperlink>
    </w:p>
    <w:p w:rsidR="00971ECD" w:rsidRPr="00D500F2" w:rsidRDefault="005F3C78" w:rsidP="00971ECD">
      <w:pPr>
        <w:rPr>
          <w:rStyle w:val="Hyperlink"/>
          <w:rFonts w:ascii="Times New Roman" w:hAnsi="Times New Roman"/>
        </w:rPr>
      </w:pPr>
      <w:hyperlink r:id="rId10" w:history="1">
        <w:r w:rsidR="00971ECD" w:rsidRPr="00D500F2">
          <w:rPr>
            <w:rStyle w:val="Hyperlink"/>
            <w:rFonts w:ascii="Times New Roman" w:hAnsi="Times New Roman"/>
            <w:sz w:val="24"/>
            <w:szCs w:val="24"/>
          </w:rPr>
          <w:t>http://www.maspweb.org/practitioners</w:t>
        </w:r>
      </w:hyperlink>
    </w:p>
    <w:p w:rsidR="002F3F20" w:rsidRPr="00D500F2" w:rsidRDefault="005F3C78" w:rsidP="00971ECD">
      <w:pPr>
        <w:rPr>
          <w:rFonts w:ascii="Times New Roman" w:hAnsi="Times New Roman"/>
          <w:sz w:val="24"/>
          <w:szCs w:val="24"/>
        </w:rPr>
      </w:pPr>
      <w:hyperlink r:id="rId11" w:history="1">
        <w:r w:rsidR="002F3F20" w:rsidRPr="00D500F2">
          <w:rPr>
            <w:rStyle w:val="Hyperlink"/>
            <w:rFonts w:ascii="Times New Roman" w:hAnsi="Times New Roman"/>
            <w:sz w:val="24"/>
            <w:szCs w:val="24"/>
          </w:rPr>
          <w:t>https://www.nasponline.org/professional-development/prepare-training-curriculum</w:t>
        </w:r>
      </w:hyperlink>
    </w:p>
    <w:p w:rsidR="00971ECD" w:rsidRPr="00D500F2" w:rsidRDefault="005F3C78" w:rsidP="00971ECD">
      <w:pPr>
        <w:rPr>
          <w:rFonts w:ascii="Times New Roman" w:hAnsi="Times New Roman"/>
          <w:sz w:val="24"/>
          <w:szCs w:val="24"/>
        </w:rPr>
      </w:pPr>
      <w:hyperlink r:id="rId12" w:history="1">
        <w:r w:rsidR="00971ECD" w:rsidRPr="00D500F2">
          <w:rPr>
            <w:rStyle w:val="Hyperlink"/>
            <w:rFonts w:ascii="Times New Roman" w:hAnsi="Times New Roman"/>
            <w:sz w:val="24"/>
            <w:szCs w:val="24"/>
          </w:rPr>
          <w:t>http://www.nasponline.org/resources-and-publications/resources/school-safety-and-crisis/preventing-youth-suicide</w:t>
        </w:r>
      </w:hyperlink>
    </w:p>
    <w:p w:rsidR="00A871E0" w:rsidRPr="00D500F2" w:rsidRDefault="005F3C78" w:rsidP="00971ECD">
      <w:pPr>
        <w:rPr>
          <w:rFonts w:ascii="Times New Roman" w:hAnsi="Times New Roman"/>
          <w:sz w:val="24"/>
          <w:szCs w:val="24"/>
        </w:rPr>
      </w:pPr>
      <w:hyperlink r:id="rId13" w:history="1">
        <w:r w:rsidR="00A871E0" w:rsidRPr="00D500F2">
          <w:rPr>
            <w:rStyle w:val="Hyperlink"/>
            <w:rFonts w:ascii="Times New Roman" w:hAnsi="Times New Roman"/>
            <w:sz w:val="24"/>
            <w:szCs w:val="24"/>
          </w:rPr>
          <w:t>http://www.providentstl.org/Services/LifeCrisis.aspx</w:t>
        </w:r>
      </w:hyperlink>
    </w:p>
    <w:p w:rsidR="00A871E0" w:rsidRPr="00D500F2" w:rsidRDefault="005F3C78" w:rsidP="00971ECD">
      <w:pPr>
        <w:rPr>
          <w:rFonts w:ascii="Times New Roman" w:hAnsi="Times New Roman"/>
          <w:sz w:val="24"/>
          <w:szCs w:val="24"/>
        </w:rPr>
      </w:pPr>
      <w:hyperlink r:id="rId14" w:history="1">
        <w:r w:rsidR="00A871E0" w:rsidRPr="00D500F2">
          <w:rPr>
            <w:rStyle w:val="Hyperlink"/>
            <w:rFonts w:ascii="Times New Roman" w:hAnsi="Times New Roman"/>
            <w:sz w:val="24"/>
            <w:szCs w:val="24"/>
          </w:rPr>
          <w:t>http://www.suicidepreventionlifeline.org/</w:t>
        </w:r>
      </w:hyperlink>
    </w:p>
    <w:p w:rsidR="00971ECD" w:rsidRPr="00D500F2" w:rsidRDefault="005F3C78" w:rsidP="00971ECD">
      <w:pPr>
        <w:rPr>
          <w:rFonts w:ascii="Times New Roman" w:hAnsi="Times New Roman"/>
          <w:sz w:val="24"/>
          <w:szCs w:val="24"/>
        </w:rPr>
      </w:pPr>
      <w:hyperlink r:id="rId15" w:history="1">
        <w:r w:rsidR="00971ECD" w:rsidRPr="00D500F2">
          <w:rPr>
            <w:rStyle w:val="Hyperlink"/>
            <w:rFonts w:ascii="Times New Roman" w:hAnsi="Times New Roman"/>
            <w:sz w:val="24"/>
            <w:szCs w:val="24"/>
          </w:rPr>
          <w:t>http://www.thetrevorproject.org/</w:t>
        </w:r>
      </w:hyperlink>
    </w:p>
    <w:p w:rsidR="00A871E0" w:rsidRPr="00D500F2" w:rsidRDefault="005F3C78" w:rsidP="00971ECD">
      <w:pPr>
        <w:rPr>
          <w:rFonts w:ascii="Times New Roman" w:hAnsi="Times New Roman"/>
          <w:sz w:val="24"/>
          <w:szCs w:val="24"/>
        </w:rPr>
      </w:pPr>
      <w:hyperlink r:id="rId16" w:history="1">
        <w:r w:rsidR="00A871E0" w:rsidRPr="00D500F2">
          <w:rPr>
            <w:rStyle w:val="Hyperlink"/>
            <w:rFonts w:ascii="Times New Roman" w:hAnsi="Times New Roman"/>
            <w:sz w:val="24"/>
            <w:szCs w:val="24"/>
          </w:rPr>
          <w:t>http://wellness.missouri.edu/Suicide/</w:t>
        </w:r>
      </w:hyperlink>
    </w:p>
    <w:p w:rsidR="00A871E0" w:rsidRPr="00D500F2" w:rsidRDefault="00A871E0" w:rsidP="00971ECD">
      <w:pPr>
        <w:rPr>
          <w:rFonts w:ascii="Times New Roman" w:hAnsi="Times New Roman"/>
          <w:sz w:val="24"/>
          <w:szCs w:val="24"/>
        </w:rPr>
      </w:pPr>
    </w:p>
    <w:p w:rsidR="00971ECD" w:rsidRPr="00D500F2" w:rsidRDefault="00971ECD" w:rsidP="00971ECD">
      <w:pPr>
        <w:rPr>
          <w:rFonts w:ascii="Times New Roman" w:hAnsi="Times New Roman"/>
          <w:sz w:val="24"/>
          <w:szCs w:val="24"/>
        </w:rPr>
      </w:pPr>
    </w:p>
    <w:p w:rsidR="00971ECD" w:rsidRPr="00D500F2" w:rsidRDefault="00971ECD" w:rsidP="00971ECD">
      <w:pPr>
        <w:rPr>
          <w:rFonts w:ascii="Times New Roman" w:hAnsi="Times New Roman"/>
          <w:sz w:val="24"/>
          <w:szCs w:val="24"/>
        </w:rPr>
      </w:pPr>
    </w:p>
    <w:sectPr w:rsidR="00971ECD" w:rsidRPr="00D500F2" w:rsidSect="005F3C7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996F63"/>
    <w:multiLevelType w:val="hybridMultilevel"/>
    <w:tmpl w:val="548E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76CF8"/>
    <w:multiLevelType w:val="hybridMultilevel"/>
    <w:tmpl w:val="545260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8F0E1E"/>
    <w:multiLevelType w:val="hybridMultilevel"/>
    <w:tmpl w:val="EE9C66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A3546"/>
    <w:multiLevelType w:val="hybridMultilevel"/>
    <w:tmpl w:val="0C149B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35616A"/>
    <w:rsid w:val="00031B63"/>
    <w:rsid w:val="00051032"/>
    <w:rsid w:val="000965C5"/>
    <w:rsid w:val="00097FA8"/>
    <w:rsid w:val="0014159D"/>
    <w:rsid w:val="001574B4"/>
    <w:rsid w:val="00177DFB"/>
    <w:rsid w:val="001B4C0B"/>
    <w:rsid w:val="002F3F20"/>
    <w:rsid w:val="0035616A"/>
    <w:rsid w:val="00415B62"/>
    <w:rsid w:val="005F3C78"/>
    <w:rsid w:val="00670A64"/>
    <w:rsid w:val="00676077"/>
    <w:rsid w:val="00700C0B"/>
    <w:rsid w:val="007116EB"/>
    <w:rsid w:val="00737C80"/>
    <w:rsid w:val="00794D5D"/>
    <w:rsid w:val="007B2FF6"/>
    <w:rsid w:val="008169A4"/>
    <w:rsid w:val="008B39B2"/>
    <w:rsid w:val="00971ECD"/>
    <w:rsid w:val="00A871E0"/>
    <w:rsid w:val="00B12052"/>
    <w:rsid w:val="00CB69C6"/>
    <w:rsid w:val="00D500F2"/>
    <w:rsid w:val="00E23C3F"/>
    <w:rsid w:val="00ED671A"/>
    <w:rsid w:val="00F0594E"/>
    <w:rsid w:val="00FB0714"/>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B2FF6"/>
    <w:pPr>
      <w:ind w:left="720"/>
      <w:contextualSpacing/>
    </w:pPr>
  </w:style>
  <w:style w:type="character" w:styleId="Hyperlink">
    <w:name w:val="Hyperlink"/>
    <w:basedOn w:val="DefaultParagraphFont"/>
    <w:uiPriority w:val="99"/>
    <w:unhideWhenUsed/>
    <w:rsid w:val="00971ECD"/>
    <w:rPr>
      <w:color w:val="0000FF" w:themeColor="hyperlink"/>
      <w:u w:val="single"/>
    </w:rPr>
  </w:style>
  <w:style w:type="table" w:styleId="TableGrid">
    <w:name w:val="Table Grid"/>
    <w:basedOn w:val="TableNormal"/>
    <w:uiPriority w:val="59"/>
    <w:rsid w:val="00177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97FA8"/>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097FA8"/>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FF6"/>
    <w:pPr>
      <w:ind w:left="720"/>
      <w:contextualSpacing/>
    </w:pPr>
  </w:style>
  <w:style w:type="character" w:styleId="Hyperlink">
    <w:name w:val="Hyperlink"/>
    <w:basedOn w:val="DefaultParagraphFont"/>
    <w:uiPriority w:val="99"/>
    <w:unhideWhenUsed/>
    <w:rsid w:val="00971ECD"/>
    <w:rPr>
      <w:color w:val="0000FF" w:themeColor="hyperlink"/>
      <w:u w:val="single"/>
    </w:rPr>
  </w:style>
  <w:style w:type="table" w:styleId="TableGrid">
    <w:name w:val="Table Grid"/>
    <w:basedOn w:val="TableNormal"/>
    <w:uiPriority w:val="59"/>
    <w:rsid w:val="00177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asponline.org/professional-development/prepare-training-curriculum" TargetMode="External"/><Relationship Id="rId12" Type="http://schemas.openxmlformats.org/officeDocument/2006/relationships/hyperlink" Target="http://www.nasponline.org/resources-and-publications/resources/school-safety-and-crisis/preventing-youth-suicide" TargetMode="External"/><Relationship Id="rId13" Type="http://schemas.openxmlformats.org/officeDocument/2006/relationships/hyperlink" Target="http://www.providentstl.org/Services/LifeCrisis.aspx" TargetMode="External"/><Relationship Id="rId14" Type="http://schemas.openxmlformats.org/officeDocument/2006/relationships/hyperlink" Target="http://www.suicidepreventionlifeline.org/" TargetMode="External"/><Relationship Id="rId15" Type="http://schemas.openxmlformats.org/officeDocument/2006/relationships/hyperlink" Target="http://www.thetrevorproject.org/" TargetMode="External"/><Relationship Id="rId16" Type="http://schemas.openxmlformats.org/officeDocument/2006/relationships/hyperlink" Target="http://wellness.missouri.edu/Suicide/"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fsp.org/" TargetMode="External"/><Relationship Id="rId6" Type="http://schemas.openxmlformats.org/officeDocument/2006/relationships/hyperlink" Target="http://bhrstl.org/" TargetMode="External"/><Relationship Id="rId7" Type="http://schemas.openxmlformats.org/officeDocument/2006/relationships/hyperlink" Target="http://www.burrellcenter.com/" TargetMode="External"/><Relationship Id="rId8" Type="http://schemas.openxmlformats.org/officeDocument/2006/relationships/hyperlink" Target="http://www.chadscoalition.org/" TargetMode="External"/><Relationship Id="rId9" Type="http://schemas.openxmlformats.org/officeDocument/2006/relationships/hyperlink" Target="http://dmh.mo.gov/mentalillness/suicide" TargetMode="External"/><Relationship Id="rId10" Type="http://schemas.openxmlformats.org/officeDocument/2006/relationships/hyperlink" Target="http://www.maspweb.org/practit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1211</Words>
  <Characters>6904</Characters>
  <Application>Microsoft Word 12.0.0</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Deborah Anne Stiles</cp:lastModifiedBy>
  <cp:revision>2</cp:revision>
  <dcterms:created xsi:type="dcterms:W3CDTF">2016-05-24T01:35:00Z</dcterms:created>
  <dcterms:modified xsi:type="dcterms:W3CDTF">2016-05-24T01:35:00Z</dcterms:modified>
</cp:coreProperties>
</file>